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82076B" w:rsidRDefault="00EF1336" w:rsidP="0082076B">
      <w:pPr>
        <w:jc w:val="both"/>
        <w:rPr>
          <w:rFonts w:cs="Arial"/>
          <w:szCs w:val="22"/>
        </w:rPr>
      </w:pPr>
      <w:r w:rsidRPr="00EF1336">
        <w:rPr>
          <w:rFonts w:cs="Arial"/>
          <w:b/>
          <w:szCs w:val="22"/>
          <w:u w:val="single"/>
        </w:rPr>
        <w:t>Предмет закупки</w:t>
      </w:r>
      <w:r w:rsidRPr="00EF1336">
        <w:rPr>
          <w:rFonts w:cs="Arial"/>
          <w:szCs w:val="22"/>
        </w:rPr>
        <w:t xml:space="preserve">: </w:t>
      </w:r>
      <w:r w:rsidR="0082076B" w:rsidRPr="0082076B">
        <w:rPr>
          <w:szCs w:val="22"/>
        </w:rPr>
        <w:t>выполнение работ по капитальному ремонту установок ЛЧ-24/7 (консервация весна), ЛЧ-24/7 (расконсервация осень) цеха №4, (паровыжиг) печей О–2/1,2 блока Висбрекинг установки ВТ-6 цех №1 (II полугодие) в 2019 г.</w:t>
      </w:r>
    </w:p>
    <w:p w:rsidR="007A3ED2" w:rsidRDefault="00F20595" w:rsidP="002E0A46">
      <w:pPr>
        <w:spacing w:before="0"/>
        <w:ind w:firstLine="567"/>
        <w:rPr>
          <w:szCs w:val="22"/>
        </w:rPr>
      </w:pPr>
      <w:r>
        <w:rPr>
          <w:szCs w:val="22"/>
        </w:rPr>
        <w:t xml:space="preserve"> </w:t>
      </w:r>
      <w:r w:rsidR="007A3ED2" w:rsidRPr="007A3ED2">
        <w:rPr>
          <w:szCs w:val="22"/>
        </w:rPr>
        <w:t xml:space="preserve">Данный предмет выставляется для закупки </w:t>
      </w:r>
      <w:r w:rsidR="00EA588D">
        <w:rPr>
          <w:szCs w:val="22"/>
        </w:rPr>
        <w:t>по нижеуказанным</w:t>
      </w:r>
      <w:r w:rsidR="0090353E">
        <w:rPr>
          <w:szCs w:val="22"/>
        </w:rPr>
        <w:t xml:space="preserve"> лот</w:t>
      </w:r>
      <w:r w:rsidR="00EA588D">
        <w:rPr>
          <w:szCs w:val="22"/>
        </w:rPr>
        <w:t>ам</w:t>
      </w:r>
      <w:r w:rsidR="0090353E">
        <w:rPr>
          <w:szCs w:val="22"/>
        </w:rPr>
        <w:t>:</w:t>
      </w:r>
    </w:p>
    <w:p w:rsidR="00B30A31" w:rsidRDefault="002E0A46" w:rsidP="00B30A31">
      <w:pPr>
        <w:jc w:val="both"/>
        <w:rPr>
          <w:b/>
        </w:rPr>
      </w:pPr>
      <w:r w:rsidRPr="008F7FF7">
        <w:rPr>
          <w:b/>
          <w:szCs w:val="22"/>
        </w:rPr>
        <w:t>Лот № 1</w:t>
      </w:r>
      <w:r w:rsidR="00B30A31">
        <w:rPr>
          <w:b/>
          <w:szCs w:val="22"/>
        </w:rPr>
        <w:t>.</w:t>
      </w:r>
      <w:r w:rsidR="00B30A31">
        <w:rPr>
          <w:szCs w:val="22"/>
        </w:rPr>
        <w:t xml:space="preserve"> </w:t>
      </w:r>
      <w:r w:rsidR="001E175F">
        <w:rPr>
          <w:szCs w:val="22"/>
        </w:rPr>
        <w:t xml:space="preserve">Работы по </w:t>
      </w:r>
      <w:r w:rsidR="001E175F" w:rsidRPr="006C0156">
        <w:rPr>
          <w:szCs w:val="22"/>
        </w:rPr>
        <w:t>капитальному ремонту установок ЛЧ-24/7 (консервация весна), ЛЧ-24/7 (расконсервация осень) цеха №4 в 2019 году</w:t>
      </w:r>
    </w:p>
    <w:tbl>
      <w:tblPr>
        <w:tblW w:w="0" w:type="auto"/>
        <w:tblInd w:w="-25" w:type="dxa"/>
        <w:tblLayout w:type="fixed"/>
        <w:tblLook w:val="0000" w:firstRow="0" w:lastRow="0" w:firstColumn="0" w:lastColumn="0" w:noHBand="0" w:noVBand="0"/>
      </w:tblPr>
      <w:tblGrid>
        <w:gridCol w:w="517"/>
        <w:gridCol w:w="8688"/>
        <w:gridCol w:w="993"/>
      </w:tblGrid>
      <w:tr w:rsidR="00B30A31" w:rsidTr="00B30A31">
        <w:tc>
          <w:tcPr>
            <w:tcW w:w="517" w:type="dxa"/>
            <w:tcBorders>
              <w:top w:val="single" w:sz="4" w:space="0" w:color="000000"/>
              <w:left w:val="single" w:sz="4" w:space="0" w:color="000000"/>
              <w:bottom w:val="single" w:sz="4" w:space="0" w:color="000000"/>
            </w:tcBorders>
            <w:shd w:val="clear" w:color="auto" w:fill="auto"/>
            <w:vAlign w:val="center"/>
          </w:tcPr>
          <w:p w:rsidR="00B30A31" w:rsidRPr="00B30A31" w:rsidRDefault="00B30A31" w:rsidP="00B30A31">
            <w:pPr>
              <w:snapToGrid w:val="0"/>
              <w:spacing w:before="0"/>
              <w:rPr>
                <w:rFonts w:cs="Arial"/>
                <w:b/>
                <w:sz w:val="20"/>
                <w:szCs w:val="20"/>
              </w:rPr>
            </w:pPr>
            <w:r w:rsidRPr="00B30A31">
              <w:rPr>
                <w:rFonts w:cs="Arial"/>
                <w:b/>
                <w:sz w:val="20"/>
                <w:szCs w:val="20"/>
              </w:rPr>
              <w:t>№ п/п</w:t>
            </w:r>
          </w:p>
        </w:tc>
        <w:tc>
          <w:tcPr>
            <w:tcW w:w="8688" w:type="dxa"/>
            <w:tcBorders>
              <w:top w:val="single" w:sz="4" w:space="0" w:color="000000"/>
              <w:left w:val="single" w:sz="4" w:space="0" w:color="000000"/>
              <w:bottom w:val="single" w:sz="4" w:space="0" w:color="000000"/>
            </w:tcBorders>
            <w:shd w:val="clear" w:color="auto" w:fill="auto"/>
            <w:vAlign w:val="center"/>
          </w:tcPr>
          <w:p w:rsidR="00B30A31" w:rsidRPr="00B30A31" w:rsidRDefault="00B30A31" w:rsidP="00B30A31">
            <w:pPr>
              <w:snapToGrid w:val="0"/>
              <w:spacing w:before="0"/>
              <w:rPr>
                <w:rFonts w:cs="Arial"/>
                <w:b/>
                <w:sz w:val="20"/>
                <w:szCs w:val="20"/>
              </w:rPr>
            </w:pPr>
            <w:r w:rsidRPr="00B30A31">
              <w:rPr>
                <w:rFonts w:cs="Arial"/>
                <w:b/>
                <w:sz w:val="20"/>
                <w:szCs w:val="20"/>
              </w:rPr>
              <w:t>Наименование и технические характеристики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0A31" w:rsidRPr="00B30A31" w:rsidRDefault="00B30A31" w:rsidP="00B30A31">
            <w:pPr>
              <w:snapToGrid w:val="0"/>
              <w:spacing w:before="0"/>
              <w:rPr>
                <w:rFonts w:cs="Arial"/>
                <w:b/>
                <w:sz w:val="20"/>
                <w:szCs w:val="20"/>
              </w:rPr>
            </w:pPr>
            <w:r w:rsidRPr="00B30A31">
              <w:rPr>
                <w:rFonts w:cs="Arial"/>
                <w:b/>
                <w:sz w:val="20"/>
                <w:szCs w:val="20"/>
              </w:rPr>
              <w:t>Объект</w:t>
            </w:r>
          </w:p>
        </w:tc>
      </w:tr>
      <w:tr w:rsidR="001E175F" w:rsidTr="001E175F">
        <w:trPr>
          <w:cantSplit/>
          <w:trHeight w:hRule="exact" w:val="2378"/>
        </w:trPr>
        <w:tc>
          <w:tcPr>
            <w:tcW w:w="517" w:type="dxa"/>
            <w:tcBorders>
              <w:top w:val="single" w:sz="4" w:space="0" w:color="000000"/>
              <w:left w:val="single" w:sz="4" w:space="0" w:color="000000"/>
              <w:bottom w:val="single" w:sz="4" w:space="0" w:color="000000"/>
            </w:tcBorders>
            <w:shd w:val="clear" w:color="auto" w:fill="auto"/>
          </w:tcPr>
          <w:p w:rsidR="001E175F" w:rsidRPr="00B30A31" w:rsidRDefault="001E175F" w:rsidP="001E175F">
            <w:pPr>
              <w:snapToGrid w:val="0"/>
              <w:spacing w:before="0"/>
              <w:rPr>
                <w:rFonts w:cs="Arial"/>
                <w:b/>
                <w:sz w:val="20"/>
                <w:szCs w:val="20"/>
              </w:rPr>
            </w:pPr>
          </w:p>
        </w:tc>
        <w:tc>
          <w:tcPr>
            <w:tcW w:w="8688" w:type="dxa"/>
            <w:tcBorders>
              <w:top w:val="single" w:sz="4" w:space="0" w:color="000000"/>
              <w:left w:val="single" w:sz="4" w:space="0" w:color="000000"/>
              <w:bottom w:val="single" w:sz="4" w:space="0" w:color="000000"/>
            </w:tcBorders>
            <w:shd w:val="clear" w:color="auto" w:fill="auto"/>
            <w:vAlign w:val="center"/>
          </w:tcPr>
          <w:p w:rsidR="001E175F" w:rsidRPr="00087514" w:rsidRDefault="001E175F" w:rsidP="001E175F">
            <w:pPr>
              <w:spacing w:before="0"/>
              <w:rPr>
                <w:sz w:val="18"/>
                <w:szCs w:val="18"/>
              </w:rPr>
            </w:pPr>
            <w:r w:rsidRPr="00087514">
              <w:rPr>
                <w:sz w:val="18"/>
                <w:szCs w:val="18"/>
              </w:rPr>
              <w:t>1. Подготовительные мероприятия (установк</w:t>
            </w:r>
            <w:r>
              <w:rPr>
                <w:sz w:val="18"/>
                <w:szCs w:val="18"/>
              </w:rPr>
              <w:t>а межфланцевых заглушек Ду20-300</w:t>
            </w:r>
            <w:r w:rsidRPr="00087514">
              <w:rPr>
                <w:sz w:val="18"/>
                <w:szCs w:val="18"/>
              </w:rPr>
              <w:t xml:space="preserve">, вскрытие </w:t>
            </w:r>
            <w:r>
              <w:rPr>
                <w:sz w:val="18"/>
                <w:szCs w:val="18"/>
              </w:rPr>
              <w:t>и демонтаж крышек люков</w:t>
            </w:r>
            <w:r w:rsidRPr="00087514">
              <w:rPr>
                <w:sz w:val="18"/>
                <w:szCs w:val="18"/>
              </w:rPr>
              <w:t>, чистка от загрязнений, промывка);</w:t>
            </w:r>
          </w:p>
          <w:p w:rsidR="001E175F" w:rsidRPr="00087514" w:rsidRDefault="001E175F" w:rsidP="001E175F">
            <w:pPr>
              <w:spacing w:before="0"/>
              <w:rPr>
                <w:sz w:val="18"/>
                <w:szCs w:val="18"/>
              </w:rPr>
            </w:pPr>
            <w:r w:rsidRPr="00087514">
              <w:rPr>
                <w:sz w:val="18"/>
                <w:szCs w:val="18"/>
              </w:rPr>
              <w:t xml:space="preserve">2. </w:t>
            </w:r>
            <w:r>
              <w:rPr>
                <w:sz w:val="18"/>
                <w:szCs w:val="18"/>
              </w:rPr>
              <w:t xml:space="preserve">Ремонт оборудования установки (печное, теплообменное, колонное, емкостное, холодильное, реакторное, аппараты воздушного охлаждения АВГ </w:t>
            </w:r>
            <w:r w:rsidRPr="00232DB5">
              <w:rPr>
                <w:sz w:val="18"/>
                <w:szCs w:val="18"/>
              </w:rPr>
              <w:t>и т.д.</w:t>
            </w:r>
            <w:r w:rsidRPr="00087514">
              <w:rPr>
                <w:sz w:val="18"/>
                <w:szCs w:val="18"/>
              </w:rPr>
              <w:t>);</w:t>
            </w:r>
          </w:p>
          <w:p w:rsidR="001E175F" w:rsidRPr="00087514" w:rsidRDefault="001E175F" w:rsidP="001E175F">
            <w:pPr>
              <w:spacing w:before="0"/>
              <w:rPr>
                <w:sz w:val="18"/>
                <w:szCs w:val="18"/>
              </w:rPr>
            </w:pPr>
            <w:r>
              <w:rPr>
                <w:sz w:val="18"/>
                <w:szCs w:val="18"/>
              </w:rPr>
              <w:t>3. Разборка, чистка, сборка, испытание теплообменного, реакторного, холодильного оборудования</w:t>
            </w:r>
            <w:r w:rsidRPr="00087514">
              <w:rPr>
                <w:sz w:val="18"/>
                <w:szCs w:val="18"/>
              </w:rPr>
              <w:t>;</w:t>
            </w:r>
          </w:p>
          <w:p w:rsidR="001E175F" w:rsidRPr="00087514" w:rsidRDefault="001E175F" w:rsidP="001E175F">
            <w:pPr>
              <w:spacing w:before="0"/>
              <w:rPr>
                <w:sz w:val="18"/>
                <w:szCs w:val="18"/>
              </w:rPr>
            </w:pPr>
            <w:r w:rsidRPr="00087514">
              <w:rPr>
                <w:sz w:val="18"/>
                <w:szCs w:val="18"/>
              </w:rPr>
              <w:t>4. Ремон</w:t>
            </w:r>
            <w:r>
              <w:rPr>
                <w:sz w:val="18"/>
                <w:szCs w:val="18"/>
              </w:rPr>
              <w:t>т металлоконструкций</w:t>
            </w:r>
            <w:r w:rsidRPr="00087514">
              <w:rPr>
                <w:sz w:val="18"/>
                <w:szCs w:val="18"/>
              </w:rPr>
              <w:t>;</w:t>
            </w:r>
          </w:p>
          <w:p w:rsidR="001E175F" w:rsidRPr="00232DB5" w:rsidRDefault="001E175F" w:rsidP="001E175F">
            <w:pPr>
              <w:spacing w:before="0"/>
              <w:rPr>
                <w:sz w:val="18"/>
                <w:szCs w:val="18"/>
              </w:rPr>
            </w:pPr>
            <w:r w:rsidRPr="00232DB5">
              <w:rPr>
                <w:sz w:val="18"/>
                <w:szCs w:val="18"/>
              </w:rPr>
              <w:t xml:space="preserve">5. Ремонт </w:t>
            </w:r>
            <w:r>
              <w:rPr>
                <w:sz w:val="18"/>
                <w:szCs w:val="18"/>
              </w:rPr>
              <w:t>и ревизия НКО</w:t>
            </w:r>
            <w:r w:rsidRPr="00232DB5">
              <w:rPr>
                <w:sz w:val="18"/>
                <w:szCs w:val="18"/>
              </w:rPr>
              <w:t>;</w:t>
            </w:r>
          </w:p>
          <w:p w:rsidR="001E175F" w:rsidRPr="00087514" w:rsidRDefault="001E175F" w:rsidP="001E175F">
            <w:pPr>
              <w:spacing w:before="0"/>
              <w:rPr>
                <w:sz w:val="18"/>
                <w:szCs w:val="18"/>
              </w:rPr>
            </w:pPr>
            <w:r>
              <w:rPr>
                <w:sz w:val="18"/>
                <w:szCs w:val="18"/>
              </w:rPr>
              <w:t>6. Уборка мест проведения работ.</w:t>
            </w:r>
          </w:p>
          <w:p w:rsidR="001E175F" w:rsidRDefault="001E175F" w:rsidP="001E175F">
            <w:pPr>
              <w:snapToGrid w:val="0"/>
              <w:spacing w:before="0"/>
            </w:pPr>
            <w:r w:rsidRPr="00087514">
              <w:rPr>
                <w:sz w:val="18"/>
                <w:szCs w:val="18"/>
              </w:rPr>
              <w:t>Подробный перечень ремонтируемого оборудования, трубопроводов и металлокон</w:t>
            </w:r>
            <w:r>
              <w:rPr>
                <w:sz w:val="18"/>
                <w:szCs w:val="18"/>
              </w:rPr>
              <w:t>струкций указаны в утвержденных дефектных</w:t>
            </w:r>
            <w:r w:rsidRPr="00087514">
              <w:rPr>
                <w:sz w:val="18"/>
                <w:szCs w:val="18"/>
              </w:rPr>
              <w:t xml:space="preserve"> ведомос</w:t>
            </w:r>
            <w:r>
              <w:rPr>
                <w:sz w:val="18"/>
                <w:szCs w:val="18"/>
              </w:rPr>
              <w:t>тях</w:t>
            </w:r>
            <w:r w:rsidRPr="00087514">
              <w:rPr>
                <w:sz w:val="18"/>
                <w:szCs w:val="18"/>
              </w:rPr>
              <w:t xml:space="preserve"> на </w:t>
            </w:r>
            <w:r w:rsidRPr="00BE1C38">
              <w:rPr>
                <w:sz w:val="18"/>
                <w:szCs w:val="18"/>
              </w:rPr>
              <w:t>капитальный ремонт установок ЛЧ-24/7 (консервация весна), ЛЧ-24/7 (расконсервация осень) цеха № 4 в 2019 году.</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75F" w:rsidRDefault="001E175F" w:rsidP="001E175F">
            <w:pPr>
              <w:snapToGrid w:val="0"/>
              <w:spacing w:before="0"/>
            </w:pPr>
            <w:r>
              <w:t xml:space="preserve">ЛЧ-24/7, </w:t>
            </w:r>
          </w:p>
          <w:p w:rsidR="001E175F" w:rsidRDefault="001E175F" w:rsidP="001E175F">
            <w:pPr>
              <w:snapToGrid w:val="0"/>
              <w:spacing w:before="0"/>
            </w:pPr>
            <w:r>
              <w:t>цех №4</w:t>
            </w:r>
          </w:p>
        </w:tc>
      </w:tr>
    </w:tbl>
    <w:p w:rsidR="002E0A46" w:rsidRPr="00201E71" w:rsidRDefault="002E0A46" w:rsidP="00B30A31">
      <w:pPr>
        <w:spacing w:before="0"/>
        <w:jc w:val="both"/>
        <w:rPr>
          <w:sz w:val="16"/>
          <w:szCs w:val="16"/>
        </w:rPr>
      </w:pPr>
    </w:p>
    <w:p w:rsidR="00B30A31" w:rsidRDefault="002E0A46" w:rsidP="00B30A31">
      <w:pPr>
        <w:jc w:val="both"/>
        <w:rPr>
          <w:b/>
        </w:rPr>
      </w:pPr>
      <w:r>
        <w:rPr>
          <w:b/>
          <w:szCs w:val="22"/>
        </w:rPr>
        <w:t>Лот № 2</w:t>
      </w:r>
      <w:r w:rsidR="00B30A31">
        <w:rPr>
          <w:b/>
          <w:szCs w:val="22"/>
        </w:rPr>
        <w:t>.</w:t>
      </w:r>
      <w:r>
        <w:rPr>
          <w:szCs w:val="22"/>
        </w:rPr>
        <w:t xml:space="preserve"> </w:t>
      </w:r>
      <w:r w:rsidR="00201E71">
        <w:rPr>
          <w:szCs w:val="22"/>
        </w:rPr>
        <w:t xml:space="preserve">Работы по </w:t>
      </w:r>
      <w:r w:rsidR="00201E71" w:rsidRPr="00931F16">
        <w:rPr>
          <w:szCs w:val="22"/>
        </w:rPr>
        <w:t>капитальн</w:t>
      </w:r>
      <w:r w:rsidR="00BF2028">
        <w:rPr>
          <w:szCs w:val="22"/>
        </w:rPr>
        <w:t>ому ремонту (паровыжиг) печей О</w:t>
      </w:r>
      <w:r w:rsidR="00201E71" w:rsidRPr="00931F16">
        <w:rPr>
          <w:szCs w:val="22"/>
        </w:rPr>
        <w:t xml:space="preserve">–2/1,2 блока Висбрекинг установки ВТ-6 цех №1 </w:t>
      </w:r>
      <w:r w:rsidR="00201E71" w:rsidRPr="00506AF8">
        <w:rPr>
          <w:szCs w:val="22"/>
        </w:rPr>
        <w:t xml:space="preserve">во </w:t>
      </w:r>
      <w:r w:rsidR="00201E71" w:rsidRPr="00506AF8">
        <w:rPr>
          <w:szCs w:val="22"/>
          <w:lang w:val="en-US"/>
        </w:rPr>
        <w:t>II</w:t>
      </w:r>
      <w:r w:rsidR="00201E71" w:rsidRPr="00506AF8">
        <w:rPr>
          <w:szCs w:val="22"/>
        </w:rPr>
        <w:t>-м полугодии</w:t>
      </w:r>
      <w:r w:rsidR="00201E71" w:rsidRPr="00931F16">
        <w:rPr>
          <w:szCs w:val="22"/>
        </w:rPr>
        <w:t xml:space="preserve"> 2019 г.</w:t>
      </w:r>
    </w:p>
    <w:tbl>
      <w:tblPr>
        <w:tblW w:w="0" w:type="auto"/>
        <w:tblInd w:w="-25" w:type="dxa"/>
        <w:tblLayout w:type="fixed"/>
        <w:tblLook w:val="0000" w:firstRow="0" w:lastRow="0" w:firstColumn="0" w:lastColumn="0" w:noHBand="0" w:noVBand="0"/>
      </w:tblPr>
      <w:tblGrid>
        <w:gridCol w:w="517"/>
        <w:gridCol w:w="8263"/>
        <w:gridCol w:w="1418"/>
      </w:tblGrid>
      <w:tr w:rsidR="00B30A31" w:rsidTr="00B30A31">
        <w:tc>
          <w:tcPr>
            <w:tcW w:w="517" w:type="dxa"/>
            <w:tcBorders>
              <w:top w:val="single" w:sz="4" w:space="0" w:color="000000"/>
              <w:left w:val="single" w:sz="4" w:space="0" w:color="000000"/>
              <w:bottom w:val="single" w:sz="4" w:space="0" w:color="000000"/>
            </w:tcBorders>
            <w:shd w:val="clear" w:color="auto" w:fill="auto"/>
            <w:vAlign w:val="center"/>
          </w:tcPr>
          <w:p w:rsidR="00B30A31" w:rsidRPr="00B30A31" w:rsidRDefault="00B30A31" w:rsidP="00B30A31">
            <w:pPr>
              <w:snapToGrid w:val="0"/>
              <w:spacing w:before="0"/>
              <w:rPr>
                <w:b/>
                <w:sz w:val="20"/>
                <w:szCs w:val="20"/>
              </w:rPr>
            </w:pPr>
            <w:r w:rsidRPr="00B30A31">
              <w:rPr>
                <w:b/>
                <w:sz w:val="20"/>
                <w:szCs w:val="20"/>
              </w:rPr>
              <w:t>№ п/п</w:t>
            </w:r>
          </w:p>
        </w:tc>
        <w:tc>
          <w:tcPr>
            <w:tcW w:w="8263" w:type="dxa"/>
            <w:tcBorders>
              <w:top w:val="single" w:sz="4" w:space="0" w:color="000000"/>
              <w:left w:val="single" w:sz="4" w:space="0" w:color="000000"/>
              <w:bottom w:val="single" w:sz="4" w:space="0" w:color="000000"/>
            </w:tcBorders>
            <w:shd w:val="clear" w:color="auto" w:fill="auto"/>
            <w:vAlign w:val="center"/>
          </w:tcPr>
          <w:p w:rsidR="00B30A31" w:rsidRPr="00B30A31" w:rsidRDefault="00B30A31" w:rsidP="00B30A31">
            <w:pPr>
              <w:snapToGrid w:val="0"/>
              <w:spacing w:before="0"/>
              <w:rPr>
                <w:b/>
                <w:sz w:val="20"/>
                <w:szCs w:val="20"/>
              </w:rPr>
            </w:pPr>
            <w:r w:rsidRPr="00B30A31">
              <w:rPr>
                <w:b/>
                <w:sz w:val="20"/>
                <w:szCs w:val="20"/>
              </w:rPr>
              <w:t>Наименование и технические характеристики</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0A31" w:rsidRPr="00B30A31" w:rsidRDefault="00B30A31" w:rsidP="00B30A31">
            <w:pPr>
              <w:snapToGrid w:val="0"/>
              <w:spacing w:before="0"/>
              <w:rPr>
                <w:b/>
                <w:sz w:val="20"/>
                <w:szCs w:val="20"/>
              </w:rPr>
            </w:pPr>
            <w:r w:rsidRPr="00B30A31">
              <w:rPr>
                <w:b/>
                <w:sz w:val="20"/>
                <w:szCs w:val="20"/>
              </w:rPr>
              <w:t>Объект</w:t>
            </w:r>
          </w:p>
        </w:tc>
      </w:tr>
      <w:tr w:rsidR="00B30A31" w:rsidTr="00B30A31">
        <w:trPr>
          <w:cantSplit/>
          <w:trHeight w:hRule="exact" w:val="3366"/>
        </w:trPr>
        <w:tc>
          <w:tcPr>
            <w:tcW w:w="517" w:type="dxa"/>
            <w:tcBorders>
              <w:top w:val="single" w:sz="4" w:space="0" w:color="000000"/>
              <w:left w:val="single" w:sz="4" w:space="0" w:color="000000"/>
              <w:bottom w:val="single" w:sz="4" w:space="0" w:color="000000"/>
            </w:tcBorders>
            <w:shd w:val="clear" w:color="auto" w:fill="auto"/>
          </w:tcPr>
          <w:p w:rsidR="00B30A31" w:rsidRPr="00B30A31" w:rsidRDefault="00B30A31" w:rsidP="00B30A31">
            <w:pPr>
              <w:snapToGrid w:val="0"/>
              <w:spacing w:before="0"/>
              <w:rPr>
                <w:b/>
                <w:sz w:val="20"/>
                <w:szCs w:val="20"/>
              </w:rPr>
            </w:pPr>
          </w:p>
        </w:tc>
        <w:tc>
          <w:tcPr>
            <w:tcW w:w="8263" w:type="dxa"/>
            <w:tcBorders>
              <w:top w:val="single" w:sz="4" w:space="0" w:color="000000"/>
              <w:left w:val="single" w:sz="4" w:space="0" w:color="000000"/>
              <w:bottom w:val="single" w:sz="4" w:space="0" w:color="000000"/>
            </w:tcBorders>
            <w:shd w:val="clear" w:color="auto" w:fill="auto"/>
            <w:vAlign w:val="center"/>
          </w:tcPr>
          <w:p w:rsidR="00B30A31" w:rsidRPr="00B30A31" w:rsidRDefault="00B30A31" w:rsidP="00B30A31">
            <w:pPr>
              <w:spacing w:before="0"/>
              <w:rPr>
                <w:sz w:val="20"/>
                <w:szCs w:val="20"/>
              </w:rPr>
            </w:pPr>
            <w:r w:rsidRPr="00B30A31">
              <w:rPr>
                <w:sz w:val="20"/>
                <w:szCs w:val="20"/>
              </w:rPr>
              <w:t>1. Подготовительные мероприятия (установка межфланцевых заглушек Ду 20-250, вскрытие и демонтаж крышек люков диаметром до 450 мм, чистка от загрязнений, промывка);</w:t>
            </w:r>
          </w:p>
          <w:p w:rsidR="00B30A31" w:rsidRPr="00B30A31" w:rsidRDefault="00B30A31" w:rsidP="00B30A31">
            <w:pPr>
              <w:spacing w:before="0"/>
              <w:rPr>
                <w:sz w:val="20"/>
                <w:szCs w:val="20"/>
              </w:rPr>
            </w:pPr>
            <w:r w:rsidRPr="00B30A31">
              <w:rPr>
                <w:sz w:val="20"/>
                <w:szCs w:val="20"/>
              </w:rPr>
              <w:t xml:space="preserve">2. Ремонт оборудования установки (печное, </w:t>
            </w:r>
            <w:r w:rsidR="003755D3" w:rsidRPr="00B30A31">
              <w:rPr>
                <w:sz w:val="20"/>
                <w:szCs w:val="20"/>
              </w:rPr>
              <w:t>колонное, теплообменное</w:t>
            </w:r>
            <w:r w:rsidRPr="00B30A31">
              <w:rPr>
                <w:sz w:val="20"/>
                <w:szCs w:val="20"/>
              </w:rPr>
              <w:t>, холодильное, емкостное, котельное, газоходы и т.д.);</w:t>
            </w:r>
          </w:p>
          <w:p w:rsidR="00B30A31" w:rsidRPr="00B30A31" w:rsidRDefault="00B30A31" w:rsidP="00B30A31">
            <w:pPr>
              <w:spacing w:before="0"/>
              <w:rPr>
                <w:sz w:val="20"/>
                <w:szCs w:val="20"/>
              </w:rPr>
            </w:pPr>
            <w:r w:rsidRPr="00B30A31">
              <w:rPr>
                <w:sz w:val="20"/>
                <w:szCs w:val="20"/>
              </w:rPr>
              <w:t>3. Ремонт трубопроводов и запорной арматуры;</w:t>
            </w:r>
          </w:p>
          <w:p w:rsidR="00B30A31" w:rsidRPr="00B30A31" w:rsidRDefault="00B30A31" w:rsidP="00B30A31">
            <w:pPr>
              <w:spacing w:before="0"/>
              <w:rPr>
                <w:sz w:val="20"/>
                <w:szCs w:val="20"/>
              </w:rPr>
            </w:pPr>
            <w:r w:rsidRPr="00B30A31">
              <w:rPr>
                <w:sz w:val="20"/>
                <w:szCs w:val="20"/>
              </w:rPr>
              <w:t xml:space="preserve">4. </w:t>
            </w:r>
            <w:r w:rsidR="00CC46DD" w:rsidRPr="00B30A31">
              <w:rPr>
                <w:sz w:val="20"/>
                <w:szCs w:val="20"/>
              </w:rPr>
              <w:t>Ремонт металлоконструкций</w:t>
            </w:r>
            <w:r w:rsidRPr="00B30A31">
              <w:rPr>
                <w:sz w:val="20"/>
                <w:szCs w:val="20"/>
              </w:rPr>
              <w:t xml:space="preserve"> и изоляции;</w:t>
            </w:r>
          </w:p>
          <w:p w:rsidR="00B30A31" w:rsidRPr="00B30A31" w:rsidRDefault="00B30A31" w:rsidP="00B30A31">
            <w:pPr>
              <w:spacing w:before="0"/>
              <w:rPr>
                <w:sz w:val="20"/>
                <w:szCs w:val="20"/>
              </w:rPr>
            </w:pPr>
            <w:r w:rsidRPr="00B30A31">
              <w:rPr>
                <w:sz w:val="20"/>
                <w:szCs w:val="20"/>
              </w:rPr>
              <w:t>5. Ремонт НКО и вентиляции;</w:t>
            </w:r>
          </w:p>
          <w:p w:rsidR="00B30A31" w:rsidRPr="00B30A31" w:rsidRDefault="00B30A31" w:rsidP="00B30A31">
            <w:pPr>
              <w:spacing w:before="0"/>
              <w:rPr>
                <w:sz w:val="20"/>
                <w:szCs w:val="20"/>
              </w:rPr>
            </w:pPr>
            <w:r w:rsidRPr="00B30A31">
              <w:rPr>
                <w:sz w:val="20"/>
                <w:szCs w:val="20"/>
              </w:rPr>
              <w:t>6. Ремонт КИП и А;</w:t>
            </w:r>
          </w:p>
          <w:p w:rsidR="00B30A31" w:rsidRPr="00B30A31" w:rsidRDefault="00B30A31" w:rsidP="00B30A31">
            <w:pPr>
              <w:snapToGrid w:val="0"/>
              <w:spacing w:before="0"/>
              <w:rPr>
                <w:sz w:val="20"/>
                <w:szCs w:val="20"/>
              </w:rPr>
            </w:pPr>
            <w:r w:rsidRPr="00B30A31">
              <w:rPr>
                <w:sz w:val="20"/>
                <w:szCs w:val="20"/>
              </w:rPr>
              <w:t xml:space="preserve">7. Ремонт </w:t>
            </w:r>
            <w:r w:rsidR="00CC46DD" w:rsidRPr="00B30A31">
              <w:rPr>
                <w:sz w:val="20"/>
                <w:szCs w:val="20"/>
              </w:rPr>
              <w:t>электрооборудования.</w:t>
            </w:r>
          </w:p>
          <w:p w:rsidR="00B30A31" w:rsidRPr="00B30A31" w:rsidRDefault="00B30A31" w:rsidP="00B30A31">
            <w:pPr>
              <w:snapToGrid w:val="0"/>
              <w:spacing w:before="0"/>
              <w:rPr>
                <w:sz w:val="20"/>
                <w:szCs w:val="20"/>
              </w:rPr>
            </w:pPr>
            <w:r w:rsidRPr="00B30A31">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блока Висбрекинг установки ВТ-6, цех № 1 ОАО «Славнефть-ЯНОС» в 2019 г.</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0A31" w:rsidRPr="00B30A31" w:rsidRDefault="00B30A31" w:rsidP="00B30A31">
            <w:pPr>
              <w:snapToGrid w:val="0"/>
              <w:spacing w:before="0"/>
              <w:rPr>
                <w:sz w:val="20"/>
                <w:szCs w:val="20"/>
              </w:rPr>
            </w:pPr>
            <w:r w:rsidRPr="00B30A31">
              <w:rPr>
                <w:sz w:val="20"/>
                <w:szCs w:val="20"/>
              </w:rPr>
              <w:t>Блок Висбрекинг установки ВТ-6, цех №1</w:t>
            </w:r>
          </w:p>
        </w:tc>
      </w:tr>
    </w:tbl>
    <w:p w:rsidR="00EF1336" w:rsidRPr="00EF1336" w:rsidRDefault="00EF1336" w:rsidP="00B30A31">
      <w:pPr>
        <w:spacing w:before="0"/>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CC46DD" w:rsidRDefault="00EF1336" w:rsidP="00CC46DD">
      <w:pPr>
        <w:suppressAutoHyphens/>
        <w:spacing w:before="0"/>
        <w:contextualSpacing/>
        <w:jc w:val="both"/>
        <w:rPr>
          <w:rFonts w:cs="Arial"/>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p>
    <w:p w:rsidR="004B2F01" w:rsidRDefault="00CC46DD" w:rsidP="004B2F01">
      <w:pPr>
        <w:contextualSpacing/>
        <w:jc w:val="both"/>
        <w:rPr>
          <w:szCs w:val="22"/>
        </w:rPr>
      </w:pPr>
      <w:r w:rsidRPr="00CC5182">
        <w:rPr>
          <w:b/>
          <w:szCs w:val="22"/>
        </w:rPr>
        <w:t>Лот №1</w:t>
      </w:r>
      <w:r>
        <w:rPr>
          <w:szCs w:val="22"/>
        </w:rPr>
        <w:t xml:space="preserve"> - </w:t>
      </w:r>
      <w:r w:rsidR="004B2F01" w:rsidRPr="000D0490">
        <w:rPr>
          <w:szCs w:val="22"/>
        </w:rPr>
        <w:t>ра</w:t>
      </w:r>
      <w:r w:rsidR="004B2F01">
        <w:rPr>
          <w:szCs w:val="22"/>
        </w:rPr>
        <w:t>бот консервация – 01 апреля 2019</w:t>
      </w:r>
      <w:r w:rsidR="004B2F01" w:rsidRPr="000D0490">
        <w:rPr>
          <w:szCs w:val="22"/>
        </w:rPr>
        <w:t xml:space="preserve"> г., окончание работ –</w:t>
      </w:r>
      <w:r w:rsidR="004B2F01">
        <w:rPr>
          <w:szCs w:val="22"/>
        </w:rPr>
        <w:t xml:space="preserve">  30 апреля 2019</w:t>
      </w:r>
      <w:r w:rsidR="004B2F01" w:rsidRPr="00232DB5">
        <w:rPr>
          <w:szCs w:val="22"/>
        </w:rPr>
        <w:t xml:space="preserve"> г., </w:t>
      </w:r>
      <w:r w:rsidR="004B2F01">
        <w:rPr>
          <w:szCs w:val="22"/>
        </w:rPr>
        <w:t>количество дней простоя -  20</w:t>
      </w:r>
      <w:r w:rsidR="004B2F01" w:rsidRPr="00726933">
        <w:rPr>
          <w:szCs w:val="22"/>
        </w:rPr>
        <w:t xml:space="preserve"> (</w:t>
      </w:r>
      <w:r w:rsidR="004B2F01">
        <w:rPr>
          <w:szCs w:val="22"/>
        </w:rPr>
        <w:t>двадцать</w:t>
      </w:r>
      <w:r w:rsidR="004B2F01" w:rsidRPr="00726933">
        <w:rPr>
          <w:szCs w:val="22"/>
        </w:rPr>
        <w:t>) календарных дн</w:t>
      </w:r>
      <w:r w:rsidR="004B2F01">
        <w:rPr>
          <w:szCs w:val="22"/>
        </w:rPr>
        <w:t xml:space="preserve">ей, </w:t>
      </w:r>
      <w:r w:rsidR="004B2F01" w:rsidRPr="00726933">
        <w:rPr>
          <w:szCs w:val="22"/>
        </w:rPr>
        <w:t xml:space="preserve">согласно укрупненного графика проведения работ (Приложение №3 проекту к Договора).  </w:t>
      </w:r>
    </w:p>
    <w:p w:rsidR="004B2F01" w:rsidRPr="00726933" w:rsidRDefault="004B2F01" w:rsidP="004B2F01">
      <w:pPr>
        <w:contextualSpacing/>
        <w:jc w:val="both"/>
        <w:rPr>
          <w:szCs w:val="22"/>
        </w:rPr>
      </w:pPr>
      <w:r>
        <w:rPr>
          <w:szCs w:val="22"/>
        </w:rPr>
        <w:t>н</w:t>
      </w:r>
      <w:r w:rsidRPr="003440D9">
        <w:rPr>
          <w:szCs w:val="22"/>
        </w:rPr>
        <w:t>ачало</w:t>
      </w:r>
      <w:r w:rsidRPr="000D0490">
        <w:rPr>
          <w:szCs w:val="22"/>
        </w:rPr>
        <w:t xml:space="preserve"> ра</w:t>
      </w:r>
      <w:r>
        <w:rPr>
          <w:szCs w:val="22"/>
        </w:rPr>
        <w:t>бот расконсервация – 01 сентября 2019</w:t>
      </w:r>
      <w:r w:rsidRPr="000D0490">
        <w:rPr>
          <w:szCs w:val="22"/>
        </w:rPr>
        <w:t xml:space="preserve"> г., окончание работ –</w:t>
      </w:r>
      <w:r>
        <w:rPr>
          <w:szCs w:val="22"/>
        </w:rPr>
        <w:t xml:space="preserve">  30 сентября 2019</w:t>
      </w:r>
      <w:r w:rsidRPr="00232DB5">
        <w:rPr>
          <w:szCs w:val="22"/>
        </w:rPr>
        <w:t xml:space="preserve"> г., </w:t>
      </w:r>
      <w:r>
        <w:rPr>
          <w:szCs w:val="22"/>
        </w:rPr>
        <w:t xml:space="preserve">количество дней простоя – 10 </w:t>
      </w:r>
      <w:r w:rsidRPr="00726933">
        <w:rPr>
          <w:szCs w:val="22"/>
        </w:rPr>
        <w:t>(</w:t>
      </w:r>
      <w:r>
        <w:rPr>
          <w:szCs w:val="22"/>
        </w:rPr>
        <w:t>десять</w:t>
      </w:r>
      <w:r w:rsidRPr="00726933">
        <w:rPr>
          <w:szCs w:val="22"/>
        </w:rPr>
        <w:t>) календарных дн</w:t>
      </w:r>
      <w:r>
        <w:rPr>
          <w:szCs w:val="22"/>
        </w:rPr>
        <w:t>ей,</w:t>
      </w:r>
      <w:r w:rsidRPr="0039356D">
        <w:rPr>
          <w:szCs w:val="22"/>
        </w:rPr>
        <w:t xml:space="preserve"> </w:t>
      </w:r>
      <w:r w:rsidRPr="00726933">
        <w:rPr>
          <w:szCs w:val="22"/>
        </w:rPr>
        <w:t>согласно укрупненного графика проведения работ (Прило</w:t>
      </w:r>
      <w:r>
        <w:rPr>
          <w:szCs w:val="22"/>
        </w:rPr>
        <w:t>жение №3 проекту к Договора)</w:t>
      </w:r>
      <w:r w:rsidRPr="00726933">
        <w:rPr>
          <w:szCs w:val="22"/>
        </w:rPr>
        <w:t>.</w:t>
      </w:r>
      <w:r w:rsidRPr="004C407C">
        <w:rPr>
          <w:color w:val="FF0000"/>
          <w:szCs w:val="22"/>
        </w:rPr>
        <w:t xml:space="preserve"> </w:t>
      </w:r>
      <w:r>
        <w:rPr>
          <w:szCs w:val="22"/>
        </w:rPr>
        <w:t xml:space="preserve"> </w:t>
      </w:r>
    </w:p>
    <w:p w:rsidR="004B2F01" w:rsidRPr="003A4CFA" w:rsidRDefault="00CC46DD" w:rsidP="004B2F01">
      <w:pPr>
        <w:contextualSpacing/>
        <w:jc w:val="both"/>
        <w:rPr>
          <w:b/>
          <w:szCs w:val="22"/>
          <w:u w:val="single"/>
        </w:rPr>
      </w:pPr>
      <w:r w:rsidRPr="00CC5182">
        <w:rPr>
          <w:b/>
          <w:szCs w:val="22"/>
        </w:rPr>
        <w:t>Лот №2</w:t>
      </w:r>
      <w:r w:rsidRPr="00767417">
        <w:rPr>
          <w:szCs w:val="22"/>
        </w:rPr>
        <w:t xml:space="preserve"> </w:t>
      </w:r>
      <w:r w:rsidR="004B2F01">
        <w:rPr>
          <w:szCs w:val="22"/>
        </w:rPr>
        <w:t xml:space="preserve">- </w:t>
      </w:r>
      <w:r w:rsidR="004B2F01" w:rsidRPr="003A4CFA">
        <w:rPr>
          <w:sz w:val="23"/>
          <w:szCs w:val="23"/>
        </w:rPr>
        <w:t>начало работ – 01 октября 2019 г., окончание работ –  31 октября 2019 г., согласно укрупненного графика проведения работ (Приложение № 3 проекту к Договора).  Дату начала работ Заказчик сообщит Подрядчику не менее чем за 10 календарных дней до начала работ. В эти же сроки Заказчик и Подрядчик согласовывают детальный график проведения работ.</w:t>
      </w:r>
      <w:r w:rsidR="004B2F01" w:rsidRPr="00E13EA2">
        <w:rPr>
          <w:sz w:val="24"/>
        </w:rPr>
        <w:t xml:space="preserve"> </w:t>
      </w:r>
    </w:p>
    <w:p w:rsidR="00CC46DD" w:rsidRPr="00767417" w:rsidRDefault="00CC46DD" w:rsidP="004B2F01">
      <w:pPr>
        <w:suppressAutoHyphens/>
        <w:spacing w:before="0"/>
        <w:contextualSpacing/>
        <w:jc w:val="both"/>
        <w:rPr>
          <w:szCs w:val="22"/>
        </w:rPr>
      </w:pPr>
      <w:r w:rsidRPr="009B45B8">
        <w:rPr>
          <w:szCs w:val="22"/>
        </w:rPr>
        <w:t>Заказчик оставляет за собой право изменить плановые сроки начала и окончания работ в ту или иную сторону, в связи с изменением укрупненного графика проведения работ (Приложение №3 проекту к Договора), о чем обязан известить Подрядчика за 60 календарный дней до начала работ, что не будет являться нарушением условий договора.</w:t>
      </w:r>
    </w:p>
    <w:p w:rsidR="00CC46DD" w:rsidRPr="00726933" w:rsidRDefault="00CC46DD" w:rsidP="00CC46DD">
      <w:pPr>
        <w:contextualSpacing/>
        <w:jc w:val="both"/>
        <w:rPr>
          <w:szCs w:val="22"/>
        </w:rPr>
      </w:pPr>
      <w:r w:rsidRPr="00726933">
        <w:rPr>
          <w:szCs w:val="22"/>
        </w:rPr>
        <w:t xml:space="preserve">           Подрядчик обязан выполнить весь комплекс ремонтных работ в соответствии с дефектной ведомостью до подписания акта сдачи установки из капитального ремонта. В исключительных </w:t>
      </w:r>
      <w:r w:rsidRPr="00726933">
        <w:rPr>
          <w:szCs w:val="22"/>
        </w:rPr>
        <w:lastRenderedPageBreak/>
        <w:t>случаях, по согласованию с Заказчиком Подрядчик может выполнять работы, не мешающие пуску и эксплуатации объекта после подписания акта сдачи установки из капитального ремонта со сроком окончания таких работ не позднее сроков окончания работ по настоящему Договору.</w:t>
      </w:r>
    </w:p>
    <w:p w:rsidR="00CC46DD" w:rsidRPr="00726933" w:rsidRDefault="00CC46DD" w:rsidP="00CC46DD">
      <w:pPr>
        <w:contextualSpacing/>
        <w:jc w:val="both"/>
        <w:rPr>
          <w:szCs w:val="22"/>
        </w:rPr>
      </w:pPr>
      <w:r w:rsidRPr="00726933">
        <w:rPr>
          <w:szCs w:val="22"/>
        </w:rPr>
        <w:tab/>
        <w:t>Заказчик оставляет за собой решение о необходимости выполнения полного комплекса работ, в том числе об исключении отдельных работ из дефектной ведомости.</w:t>
      </w:r>
    </w:p>
    <w:p w:rsidR="00CC46DD" w:rsidRPr="000A7596" w:rsidRDefault="00CC46DD" w:rsidP="00CC46DD">
      <w:pPr>
        <w:ind w:firstLine="644"/>
        <w:rPr>
          <w:sz w:val="23"/>
          <w:szCs w:val="23"/>
        </w:rPr>
      </w:pPr>
      <w:r w:rsidRPr="00726933">
        <w:rPr>
          <w:sz w:val="23"/>
          <w:szCs w:val="23"/>
        </w:rPr>
        <w:t>Работы выполняются Подрядчиком поэтапно, при этом этапом</w:t>
      </w:r>
      <w:r w:rsidRPr="000A7596">
        <w:rPr>
          <w:sz w:val="23"/>
          <w:szCs w:val="23"/>
        </w:rPr>
        <w:t xml:space="preserve"> выполнения работ признается каждый календарный месяц (с первого по последнее число месяца включительно).</w:t>
      </w:r>
    </w:p>
    <w:p w:rsidR="002E0A46" w:rsidRPr="002E0A46" w:rsidRDefault="00EF1336" w:rsidP="00CC46DD">
      <w:pPr>
        <w:contextualSpacing/>
        <w:jc w:val="both"/>
        <w:rPr>
          <w:rFonts w:cs="Arial"/>
          <w:szCs w:val="22"/>
        </w:rPr>
      </w:pPr>
      <w:r w:rsidRPr="00EF1336">
        <w:rPr>
          <w:rFonts w:cs="Arial"/>
          <w:b/>
          <w:szCs w:val="22"/>
          <w:u w:val="single"/>
        </w:rPr>
        <w:t>Условия оплаты</w:t>
      </w:r>
      <w:r w:rsidRPr="00EF1336">
        <w:rPr>
          <w:rFonts w:cs="Arial"/>
          <w:szCs w:val="22"/>
        </w:rPr>
        <w:t xml:space="preserve">: </w:t>
      </w:r>
      <w:r w:rsidR="002E0A46" w:rsidRPr="002E0A46">
        <w:rPr>
          <w:rFonts w:cs="Arial"/>
          <w:szCs w:val="22"/>
        </w:rPr>
        <w:t>по предоставленным подписанным актам выполненных работ и счетам–фактурам, с отсрочкой платежа 90 (девяносто) календарных дней.</w:t>
      </w:r>
    </w:p>
    <w:p w:rsidR="002E0A46" w:rsidRPr="002E0A46" w:rsidRDefault="002E0A46" w:rsidP="00A53381">
      <w:pPr>
        <w:autoSpaceDE w:val="0"/>
        <w:spacing w:before="0"/>
        <w:ind w:firstLine="720"/>
        <w:jc w:val="both"/>
        <w:rPr>
          <w:rFonts w:cs="Arial"/>
          <w:szCs w:val="22"/>
        </w:rPr>
      </w:pPr>
      <w:r w:rsidRPr="002E0A46">
        <w:rPr>
          <w:rFonts w:cs="Arial"/>
          <w:szCs w:val="22"/>
        </w:rPr>
        <w:t>Разница в стоимости материалов поставки Подрядчика (возникшая между стоимостью</w:t>
      </w:r>
      <w:r w:rsidRPr="002E0A46">
        <w:rPr>
          <w:rFonts w:cs="Arial"/>
          <w:color w:val="FF0000"/>
          <w:szCs w:val="22"/>
        </w:rPr>
        <w:t xml:space="preserve"> </w:t>
      </w:r>
      <w:r w:rsidRPr="002E0A46">
        <w:rPr>
          <w:rFonts w:cs="Arial"/>
          <w:color w:val="000000"/>
          <w:szCs w:val="22"/>
        </w:rPr>
        <w:t>материалов поставки Подрядчика, согласованной с Заказчиком, и фактической</w:t>
      </w:r>
      <w:r w:rsidRPr="002E0A46">
        <w:rPr>
          <w:rFonts w:cs="Arial"/>
          <w:szCs w:val="22"/>
        </w:rPr>
        <w:t xml:space="preserve"> </w:t>
      </w:r>
      <w:r w:rsidRPr="002E0A46">
        <w:rPr>
          <w:rFonts w:cs="Arial"/>
          <w:color w:val="000000"/>
          <w:szCs w:val="22"/>
        </w:rPr>
        <w:t>стоимостью</w:t>
      </w:r>
      <w:r w:rsidRPr="002E0A46">
        <w:rPr>
          <w:rFonts w:cs="Arial"/>
          <w:szCs w:val="22"/>
        </w:rPr>
        <w:t xml:space="preserve"> приобретенных Подрядчиком материалов) оплате Заказчиком не подлежит.</w:t>
      </w:r>
    </w:p>
    <w:p w:rsidR="00A53381" w:rsidRPr="000A7596" w:rsidRDefault="00A53381" w:rsidP="00A53381">
      <w:pPr>
        <w:spacing w:before="0"/>
        <w:ind w:firstLine="567"/>
        <w:jc w:val="both"/>
        <w:rPr>
          <w:sz w:val="23"/>
          <w:szCs w:val="23"/>
        </w:rPr>
      </w:pPr>
      <w:r w:rsidRPr="00726933">
        <w:rPr>
          <w:sz w:val="23"/>
          <w:szCs w:val="23"/>
        </w:rPr>
        <w:t>В случае увеличения Заказчиком объемов работ по сравнению с объемом, указанным в приложении №1, Стороны заключают дополнительное соглашение к настоящему Договору с указанием объемов (в соответствии с дополнительной дефектной ведомостью и дополнительными сметами), стоимости работ и сроков их выполнения, окончание которых не должно превышать сроков окончания основных работ, указанных в п.2.2 настоящего Договора. Подрядчик не вправе отказаться от заключения дополнительного соглашения и выполнения таких работ (в рамках опциона на выполнение работ). Стоимость таких работ определяется утвержденными Заказчиком сметами, выполненными на основании следующего Регламента определения стоимости работ, с соблюдением стоимости опциона:</w:t>
      </w:r>
    </w:p>
    <w:tbl>
      <w:tblPr>
        <w:tblW w:w="0" w:type="auto"/>
        <w:tblInd w:w="240" w:type="dxa"/>
        <w:tblLayout w:type="fixed"/>
        <w:tblLook w:val="0000" w:firstRow="0" w:lastRow="0" w:firstColumn="0" w:lastColumn="0" w:noHBand="0" w:noVBand="0"/>
      </w:tblPr>
      <w:tblGrid>
        <w:gridCol w:w="7381"/>
        <w:gridCol w:w="1134"/>
        <w:gridCol w:w="1418"/>
      </w:tblGrid>
      <w:tr w:rsidR="00A53381" w:rsidRPr="00EA2FD2" w:rsidTr="00A53381">
        <w:trPr>
          <w:trHeight w:val="180"/>
        </w:trPr>
        <w:tc>
          <w:tcPr>
            <w:tcW w:w="7381" w:type="dxa"/>
            <w:tcBorders>
              <w:top w:val="single" w:sz="4" w:space="0" w:color="000000"/>
              <w:left w:val="single" w:sz="4" w:space="0" w:color="000000"/>
              <w:bottom w:val="single" w:sz="4" w:space="0" w:color="000000"/>
            </w:tcBorders>
            <w:shd w:val="clear" w:color="auto" w:fill="auto"/>
          </w:tcPr>
          <w:p w:rsidR="00A53381" w:rsidRPr="00A53381" w:rsidRDefault="00A53381" w:rsidP="00A53381">
            <w:pPr>
              <w:spacing w:before="0"/>
              <w:jc w:val="both"/>
            </w:pPr>
            <w:r w:rsidRPr="00A53381">
              <w:rPr>
                <w:szCs w:val="22"/>
              </w:rPr>
              <w:t xml:space="preserve">Наименование затрат </w:t>
            </w:r>
          </w:p>
        </w:tc>
        <w:tc>
          <w:tcPr>
            <w:tcW w:w="1134" w:type="dxa"/>
            <w:tcBorders>
              <w:top w:val="single" w:sz="4" w:space="0" w:color="000000"/>
              <w:left w:val="single" w:sz="4" w:space="0" w:color="000000"/>
              <w:bottom w:val="single" w:sz="4" w:space="0" w:color="000000"/>
            </w:tcBorders>
            <w:shd w:val="clear" w:color="auto" w:fill="auto"/>
          </w:tcPr>
          <w:p w:rsidR="00A53381" w:rsidRPr="00EA2FD2" w:rsidRDefault="00A53381" w:rsidP="00A53381">
            <w:pPr>
              <w:spacing w:before="0"/>
              <w:jc w:val="both"/>
            </w:pPr>
            <w:r w:rsidRPr="00EA2FD2">
              <w:rPr>
                <w:szCs w:val="22"/>
              </w:rPr>
              <w:t>Ед. изм.</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3381" w:rsidRPr="00EA2FD2" w:rsidRDefault="00A53381" w:rsidP="00A53381">
            <w:pPr>
              <w:spacing w:before="0"/>
              <w:jc w:val="both"/>
            </w:pPr>
            <w:r w:rsidRPr="00EA2FD2">
              <w:rPr>
                <w:szCs w:val="22"/>
              </w:rPr>
              <w:t>Количество</w:t>
            </w:r>
          </w:p>
        </w:tc>
      </w:tr>
      <w:tr w:rsidR="00A53381" w:rsidRPr="00EA2FD2" w:rsidTr="00A53381">
        <w:trPr>
          <w:trHeight w:val="180"/>
        </w:trPr>
        <w:tc>
          <w:tcPr>
            <w:tcW w:w="7381" w:type="dxa"/>
            <w:tcBorders>
              <w:top w:val="single" w:sz="4" w:space="0" w:color="000000"/>
              <w:left w:val="single" w:sz="4" w:space="0" w:color="000000"/>
              <w:bottom w:val="single" w:sz="4" w:space="0" w:color="000000"/>
            </w:tcBorders>
            <w:shd w:val="clear" w:color="auto" w:fill="auto"/>
          </w:tcPr>
          <w:p w:rsidR="00A53381" w:rsidRPr="00A53381" w:rsidRDefault="00A53381" w:rsidP="00A53381">
            <w:pPr>
              <w:spacing w:before="0"/>
              <w:jc w:val="both"/>
            </w:pPr>
            <w:r w:rsidRPr="00A53381">
              <w:rPr>
                <w:szCs w:val="22"/>
              </w:rPr>
              <w:t>Среднемесячная зарплата</w:t>
            </w:r>
          </w:p>
        </w:tc>
        <w:tc>
          <w:tcPr>
            <w:tcW w:w="1134" w:type="dxa"/>
            <w:tcBorders>
              <w:top w:val="single" w:sz="4" w:space="0" w:color="000000"/>
              <w:left w:val="single" w:sz="4" w:space="0" w:color="000000"/>
              <w:bottom w:val="single" w:sz="4" w:space="0" w:color="000000"/>
            </w:tcBorders>
            <w:shd w:val="clear" w:color="auto" w:fill="auto"/>
          </w:tcPr>
          <w:p w:rsidR="00A53381" w:rsidRPr="00EA2FD2" w:rsidRDefault="00A53381" w:rsidP="00A53381">
            <w:pPr>
              <w:spacing w:before="0"/>
              <w:jc w:val="both"/>
            </w:pPr>
            <w:r w:rsidRPr="00EA2FD2">
              <w:rPr>
                <w:szCs w:val="22"/>
              </w:rPr>
              <w:t>Руб.</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3381" w:rsidRPr="00296F78" w:rsidRDefault="00A53381" w:rsidP="00A53381">
            <w:pPr>
              <w:snapToGrid w:val="0"/>
              <w:spacing w:before="0"/>
              <w:rPr>
                <w:b/>
              </w:rPr>
            </w:pPr>
          </w:p>
        </w:tc>
      </w:tr>
      <w:tr w:rsidR="00A53381" w:rsidRPr="00EA2FD2" w:rsidTr="00A53381">
        <w:trPr>
          <w:trHeight w:val="180"/>
        </w:trPr>
        <w:tc>
          <w:tcPr>
            <w:tcW w:w="7381" w:type="dxa"/>
            <w:tcBorders>
              <w:top w:val="single" w:sz="4" w:space="0" w:color="000000"/>
              <w:left w:val="single" w:sz="4" w:space="0" w:color="000000"/>
              <w:bottom w:val="single" w:sz="4" w:space="0" w:color="000000"/>
            </w:tcBorders>
            <w:shd w:val="clear" w:color="auto" w:fill="auto"/>
          </w:tcPr>
          <w:p w:rsidR="00A53381" w:rsidRPr="00A53381" w:rsidRDefault="00A53381" w:rsidP="00A53381">
            <w:pPr>
              <w:spacing w:before="0"/>
              <w:jc w:val="both"/>
            </w:pPr>
            <w:r w:rsidRPr="00A53381">
              <w:rPr>
                <w:szCs w:val="22"/>
              </w:rPr>
              <w:t>Коэффициент на стесненные условия труда (к фонду оплаты труда (ФОТ)</w:t>
            </w:r>
          </w:p>
        </w:tc>
        <w:tc>
          <w:tcPr>
            <w:tcW w:w="1134" w:type="dxa"/>
            <w:tcBorders>
              <w:top w:val="single" w:sz="4" w:space="0" w:color="000000"/>
              <w:left w:val="single" w:sz="4" w:space="0" w:color="000000"/>
              <w:bottom w:val="single" w:sz="4" w:space="0" w:color="000000"/>
            </w:tcBorders>
            <w:shd w:val="clear" w:color="auto" w:fill="auto"/>
          </w:tcPr>
          <w:p w:rsidR="00A53381" w:rsidRPr="00EA2FD2" w:rsidRDefault="00A53381" w:rsidP="00A53381">
            <w:pPr>
              <w:spacing w:before="0"/>
              <w:jc w:val="both"/>
            </w:pPr>
            <w:r w:rsidRPr="00EA2FD2">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3381" w:rsidRPr="00296F78" w:rsidRDefault="00A53381" w:rsidP="00A53381">
            <w:pPr>
              <w:snapToGrid w:val="0"/>
              <w:spacing w:before="0"/>
              <w:rPr>
                <w:b/>
              </w:rPr>
            </w:pPr>
          </w:p>
        </w:tc>
      </w:tr>
      <w:tr w:rsidR="00A53381" w:rsidRPr="00EA2FD2" w:rsidTr="00A53381">
        <w:trPr>
          <w:trHeight w:val="180"/>
        </w:trPr>
        <w:tc>
          <w:tcPr>
            <w:tcW w:w="7381" w:type="dxa"/>
            <w:tcBorders>
              <w:top w:val="single" w:sz="4" w:space="0" w:color="000000"/>
              <w:left w:val="single" w:sz="4" w:space="0" w:color="000000"/>
              <w:bottom w:val="single" w:sz="4" w:space="0" w:color="000000"/>
            </w:tcBorders>
            <w:shd w:val="clear" w:color="auto" w:fill="auto"/>
          </w:tcPr>
          <w:p w:rsidR="00A53381" w:rsidRPr="00A53381" w:rsidRDefault="00A53381" w:rsidP="00A53381">
            <w:pPr>
              <w:spacing w:before="0"/>
              <w:jc w:val="both"/>
            </w:pPr>
            <w:r w:rsidRPr="00A53381">
              <w:rPr>
                <w:szCs w:val="22"/>
              </w:rPr>
              <w:t>Коэффициент на работу внутри аппаратов (к ФОТ)</w:t>
            </w:r>
          </w:p>
        </w:tc>
        <w:tc>
          <w:tcPr>
            <w:tcW w:w="1134" w:type="dxa"/>
            <w:tcBorders>
              <w:top w:val="single" w:sz="4" w:space="0" w:color="000000"/>
              <w:left w:val="single" w:sz="4" w:space="0" w:color="000000"/>
              <w:bottom w:val="single" w:sz="4" w:space="0" w:color="000000"/>
            </w:tcBorders>
            <w:shd w:val="clear" w:color="auto" w:fill="auto"/>
          </w:tcPr>
          <w:p w:rsidR="00A53381" w:rsidRPr="00EA2FD2" w:rsidRDefault="00A53381" w:rsidP="00A53381">
            <w:pPr>
              <w:spacing w:before="0"/>
              <w:jc w:val="both"/>
            </w:pPr>
            <w:r w:rsidRPr="00EA2FD2">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3381" w:rsidRPr="00296F78" w:rsidRDefault="00A53381" w:rsidP="00A53381">
            <w:pPr>
              <w:snapToGrid w:val="0"/>
              <w:spacing w:before="0"/>
              <w:rPr>
                <w:b/>
              </w:rPr>
            </w:pPr>
          </w:p>
        </w:tc>
      </w:tr>
      <w:tr w:rsidR="00A53381" w:rsidRPr="00EA2FD2" w:rsidTr="00A53381">
        <w:trPr>
          <w:trHeight w:val="180"/>
        </w:trPr>
        <w:tc>
          <w:tcPr>
            <w:tcW w:w="7381" w:type="dxa"/>
            <w:tcBorders>
              <w:top w:val="single" w:sz="4" w:space="0" w:color="000000"/>
              <w:left w:val="single" w:sz="4" w:space="0" w:color="000000"/>
              <w:bottom w:val="single" w:sz="4" w:space="0" w:color="000000"/>
            </w:tcBorders>
            <w:shd w:val="clear" w:color="auto" w:fill="auto"/>
          </w:tcPr>
          <w:p w:rsidR="00A53381" w:rsidRPr="00A53381" w:rsidRDefault="00A53381" w:rsidP="00A53381">
            <w:pPr>
              <w:spacing w:before="0"/>
              <w:jc w:val="both"/>
            </w:pPr>
            <w:r w:rsidRPr="00A53381">
              <w:rPr>
                <w:szCs w:val="22"/>
              </w:rPr>
              <w:t>Накладные расходы (от ФОТ)</w:t>
            </w:r>
          </w:p>
        </w:tc>
        <w:tc>
          <w:tcPr>
            <w:tcW w:w="1134" w:type="dxa"/>
            <w:tcBorders>
              <w:top w:val="single" w:sz="4" w:space="0" w:color="000000"/>
              <w:left w:val="single" w:sz="4" w:space="0" w:color="000000"/>
              <w:bottom w:val="single" w:sz="4" w:space="0" w:color="000000"/>
            </w:tcBorders>
            <w:shd w:val="clear" w:color="auto" w:fill="auto"/>
          </w:tcPr>
          <w:p w:rsidR="00A53381" w:rsidRPr="00EA2FD2" w:rsidRDefault="00A53381" w:rsidP="00A53381">
            <w:pPr>
              <w:spacing w:before="0"/>
              <w:jc w:val="both"/>
            </w:pPr>
            <w:r w:rsidRPr="00EA2FD2">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3381" w:rsidRPr="00296F78" w:rsidRDefault="00A53381" w:rsidP="00A53381">
            <w:pPr>
              <w:snapToGrid w:val="0"/>
              <w:spacing w:before="0"/>
              <w:rPr>
                <w:b/>
              </w:rPr>
            </w:pPr>
          </w:p>
        </w:tc>
      </w:tr>
      <w:tr w:rsidR="00A53381" w:rsidRPr="00EA2FD2" w:rsidTr="00A53381">
        <w:trPr>
          <w:trHeight w:val="180"/>
        </w:trPr>
        <w:tc>
          <w:tcPr>
            <w:tcW w:w="7381" w:type="dxa"/>
            <w:tcBorders>
              <w:top w:val="single" w:sz="4" w:space="0" w:color="000000"/>
              <w:left w:val="single" w:sz="4" w:space="0" w:color="000000"/>
              <w:bottom w:val="single" w:sz="4" w:space="0" w:color="000000"/>
            </w:tcBorders>
            <w:shd w:val="clear" w:color="auto" w:fill="auto"/>
          </w:tcPr>
          <w:p w:rsidR="00A53381" w:rsidRPr="00A53381" w:rsidRDefault="00A53381" w:rsidP="00A53381">
            <w:pPr>
              <w:spacing w:before="0"/>
              <w:jc w:val="both"/>
            </w:pPr>
            <w:r w:rsidRPr="00A53381">
              <w:rPr>
                <w:szCs w:val="22"/>
              </w:rPr>
              <w:t>Плановые накопления (от ФОТ)</w:t>
            </w:r>
          </w:p>
        </w:tc>
        <w:tc>
          <w:tcPr>
            <w:tcW w:w="1134" w:type="dxa"/>
            <w:tcBorders>
              <w:top w:val="single" w:sz="4" w:space="0" w:color="000000"/>
              <w:left w:val="single" w:sz="4" w:space="0" w:color="000000"/>
              <w:bottom w:val="single" w:sz="4" w:space="0" w:color="000000"/>
            </w:tcBorders>
            <w:shd w:val="clear" w:color="auto" w:fill="auto"/>
          </w:tcPr>
          <w:p w:rsidR="00A53381" w:rsidRPr="00EA2FD2" w:rsidRDefault="00A53381" w:rsidP="00A53381">
            <w:pPr>
              <w:spacing w:before="0"/>
              <w:jc w:val="both"/>
            </w:pPr>
            <w:r w:rsidRPr="00EA2FD2">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3381" w:rsidRPr="00296F78" w:rsidRDefault="00A53381" w:rsidP="00A53381">
            <w:pPr>
              <w:snapToGrid w:val="0"/>
              <w:spacing w:before="0"/>
              <w:rPr>
                <w:b/>
              </w:rPr>
            </w:pPr>
          </w:p>
        </w:tc>
      </w:tr>
      <w:tr w:rsidR="00A53381" w:rsidRPr="00EA2FD2" w:rsidTr="00A53381">
        <w:trPr>
          <w:trHeight w:val="180"/>
        </w:trPr>
        <w:tc>
          <w:tcPr>
            <w:tcW w:w="7381" w:type="dxa"/>
            <w:tcBorders>
              <w:top w:val="single" w:sz="4" w:space="0" w:color="000000"/>
              <w:left w:val="single" w:sz="4" w:space="0" w:color="000000"/>
              <w:bottom w:val="single" w:sz="4" w:space="0" w:color="000000"/>
            </w:tcBorders>
            <w:shd w:val="clear" w:color="auto" w:fill="auto"/>
          </w:tcPr>
          <w:p w:rsidR="00A53381" w:rsidRPr="00A53381" w:rsidRDefault="00A53381" w:rsidP="00A53381">
            <w:pPr>
              <w:spacing w:before="0"/>
              <w:jc w:val="both"/>
            </w:pPr>
            <w:r w:rsidRPr="00A53381">
              <w:rPr>
                <w:szCs w:val="22"/>
              </w:rPr>
              <w:t>Транспортные расходы на материалы подрядчика (от стоимости материалов)</w:t>
            </w:r>
          </w:p>
        </w:tc>
        <w:tc>
          <w:tcPr>
            <w:tcW w:w="1134" w:type="dxa"/>
            <w:tcBorders>
              <w:top w:val="single" w:sz="4" w:space="0" w:color="000000"/>
              <w:left w:val="single" w:sz="4" w:space="0" w:color="000000"/>
              <w:bottom w:val="single" w:sz="4" w:space="0" w:color="000000"/>
            </w:tcBorders>
            <w:shd w:val="clear" w:color="auto" w:fill="auto"/>
          </w:tcPr>
          <w:p w:rsidR="00A53381" w:rsidRPr="00EA2FD2" w:rsidRDefault="00A53381" w:rsidP="00A53381">
            <w:pPr>
              <w:spacing w:before="0"/>
              <w:jc w:val="both"/>
            </w:pPr>
            <w:r w:rsidRPr="00EA2FD2">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3381" w:rsidRPr="00296F78" w:rsidRDefault="00A53381" w:rsidP="00A53381">
            <w:pPr>
              <w:snapToGrid w:val="0"/>
              <w:spacing w:before="0"/>
              <w:rPr>
                <w:b/>
              </w:rPr>
            </w:pPr>
          </w:p>
        </w:tc>
      </w:tr>
      <w:tr w:rsidR="00A53381" w:rsidRPr="00EA2FD2" w:rsidTr="00A53381">
        <w:trPr>
          <w:trHeight w:val="180"/>
        </w:trPr>
        <w:tc>
          <w:tcPr>
            <w:tcW w:w="7381" w:type="dxa"/>
            <w:tcBorders>
              <w:top w:val="single" w:sz="4" w:space="0" w:color="000000"/>
              <w:left w:val="single" w:sz="4" w:space="0" w:color="000000"/>
              <w:bottom w:val="single" w:sz="4" w:space="0" w:color="000000"/>
            </w:tcBorders>
            <w:shd w:val="clear" w:color="auto" w:fill="auto"/>
          </w:tcPr>
          <w:p w:rsidR="00A53381" w:rsidRPr="00A53381" w:rsidRDefault="00A53381" w:rsidP="00A53381">
            <w:pPr>
              <w:spacing w:before="0"/>
              <w:jc w:val="both"/>
            </w:pPr>
            <w:r w:rsidRPr="00A53381">
              <w:rPr>
                <w:szCs w:val="22"/>
              </w:rPr>
              <w:t>Транспортные расходы на материалы заказчика (от стоимости материалов)</w:t>
            </w:r>
          </w:p>
        </w:tc>
        <w:tc>
          <w:tcPr>
            <w:tcW w:w="1134" w:type="dxa"/>
            <w:tcBorders>
              <w:top w:val="single" w:sz="4" w:space="0" w:color="000000"/>
              <w:left w:val="single" w:sz="4" w:space="0" w:color="000000"/>
              <w:bottom w:val="single" w:sz="4" w:space="0" w:color="000000"/>
            </w:tcBorders>
            <w:shd w:val="clear" w:color="auto" w:fill="auto"/>
          </w:tcPr>
          <w:p w:rsidR="00A53381" w:rsidRPr="00EA2FD2" w:rsidRDefault="00A53381" w:rsidP="00A53381">
            <w:pPr>
              <w:spacing w:before="0"/>
              <w:jc w:val="both"/>
            </w:pPr>
            <w:r w:rsidRPr="00EA2FD2">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A53381" w:rsidRPr="00296F78" w:rsidRDefault="00A53381" w:rsidP="00A53381">
            <w:pPr>
              <w:snapToGrid w:val="0"/>
              <w:spacing w:before="0"/>
              <w:rPr>
                <w:b/>
              </w:rPr>
            </w:pPr>
          </w:p>
        </w:tc>
      </w:tr>
    </w:tbl>
    <w:p w:rsidR="00A53381" w:rsidRPr="00726933" w:rsidRDefault="00A53381" w:rsidP="00A53381">
      <w:pPr>
        <w:spacing w:before="0"/>
        <w:ind w:firstLine="567"/>
        <w:jc w:val="both"/>
        <w:rPr>
          <w:sz w:val="23"/>
          <w:szCs w:val="23"/>
        </w:rPr>
      </w:pPr>
      <w:r w:rsidRPr="00726933">
        <w:rPr>
          <w:sz w:val="23"/>
          <w:szCs w:val="23"/>
        </w:rPr>
        <w:t>В обоснованных случаях, при невозможности сметной оценки каких-либо видов дополнительных работ ресурсным методом (при отсутствии прямых расценок), Подрядчику по согласованию с Заказчиком допускается производить оценку базисно-индексным методом.</w:t>
      </w:r>
    </w:p>
    <w:p w:rsidR="00A53381" w:rsidRDefault="00A53381" w:rsidP="00A53381">
      <w:pPr>
        <w:spacing w:before="0"/>
        <w:ind w:firstLine="567"/>
        <w:jc w:val="both"/>
        <w:rPr>
          <w:sz w:val="23"/>
          <w:szCs w:val="23"/>
        </w:rPr>
      </w:pPr>
      <w:r w:rsidRPr="00726933">
        <w:rPr>
          <w:sz w:val="23"/>
          <w:szCs w:val="23"/>
        </w:rPr>
        <w:t>В случае отсутствия у Заказчика материалов и запасных частей для выполнения дополнительных работ, Подрядчик обязан их приобрести.</w:t>
      </w:r>
    </w:p>
    <w:p w:rsidR="00A53381" w:rsidRDefault="00A53381" w:rsidP="00A53381">
      <w:pPr>
        <w:autoSpaceDE w:val="0"/>
        <w:spacing w:before="0"/>
        <w:ind w:firstLine="720"/>
        <w:jc w:val="both"/>
        <w:rPr>
          <w:szCs w:val="22"/>
        </w:rPr>
      </w:pPr>
      <w:r w:rsidRPr="00EA2FD2">
        <w:rPr>
          <w:szCs w:val="22"/>
        </w:rPr>
        <w:t>Удорожание работ, не предусмотренное дополнительным соглашением к Договору подряда, оплате не подлежит.</w:t>
      </w:r>
    </w:p>
    <w:p w:rsidR="00A53381" w:rsidRDefault="00A53381" w:rsidP="00A53381">
      <w:pPr>
        <w:autoSpaceDE w:val="0"/>
        <w:spacing w:before="0"/>
        <w:ind w:firstLine="720"/>
        <w:jc w:val="both"/>
        <w:rPr>
          <w:szCs w:val="22"/>
        </w:rPr>
      </w:pPr>
      <w:r w:rsidRPr="006A726D">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A53381" w:rsidRDefault="00A53381" w:rsidP="00A53381">
      <w:pPr>
        <w:spacing w:before="0"/>
        <w:ind w:firstLine="567"/>
        <w:jc w:val="both"/>
        <w:rPr>
          <w:szCs w:val="22"/>
        </w:rPr>
      </w:pPr>
      <w:r>
        <w:rPr>
          <w:szCs w:val="22"/>
        </w:rPr>
        <w:t xml:space="preserve">Стоимость опциона - </w:t>
      </w:r>
      <w:r w:rsidRPr="00726933">
        <w:rPr>
          <w:szCs w:val="22"/>
        </w:rPr>
        <w:t>не более 30 %</w:t>
      </w:r>
      <w:r w:rsidRPr="00774474">
        <w:rPr>
          <w:szCs w:val="22"/>
        </w:rPr>
        <w:t xml:space="preserve"> от стоимости работ по Договору, указанной в п. 3.1.</w:t>
      </w:r>
    </w:p>
    <w:p w:rsidR="00A53381" w:rsidRDefault="00A53381" w:rsidP="00A53381">
      <w:pPr>
        <w:spacing w:before="0"/>
        <w:jc w:val="both"/>
        <w:rPr>
          <w:szCs w:val="22"/>
        </w:rPr>
      </w:pPr>
      <w:r>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A53381" w:rsidRPr="006A726D" w:rsidRDefault="00A53381" w:rsidP="00A53381">
      <w:pPr>
        <w:spacing w:before="0"/>
        <w:ind w:firstLine="709"/>
        <w:jc w:val="both"/>
        <w:rPr>
          <w:szCs w:val="22"/>
        </w:rPr>
      </w:pPr>
      <w:r w:rsidRPr="006A726D">
        <w:rPr>
          <w:szCs w:val="22"/>
        </w:rPr>
        <w:t>Выбор подрядчика на проведение комплекса работ будет осуществляться в два этапа:</w:t>
      </w:r>
    </w:p>
    <w:p w:rsidR="00A53381" w:rsidRPr="006A726D" w:rsidRDefault="00A53381" w:rsidP="00A53381">
      <w:pPr>
        <w:numPr>
          <w:ilvl w:val="0"/>
          <w:numId w:val="8"/>
        </w:numPr>
        <w:spacing w:before="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A53381" w:rsidRPr="006A726D" w:rsidRDefault="00A53381" w:rsidP="00A53381">
      <w:pPr>
        <w:numPr>
          <w:ilvl w:val="0"/>
          <w:numId w:val="8"/>
        </w:numPr>
        <w:spacing w:before="0"/>
        <w:jc w:val="both"/>
        <w:rPr>
          <w:szCs w:val="22"/>
        </w:rPr>
      </w:pPr>
      <w:r w:rsidRPr="006A726D">
        <w:rPr>
          <w:szCs w:val="22"/>
        </w:rPr>
        <w:t>Этап рассмотрения коммерческих частей оферт – по совокупности следующих критериев оценки:</w:t>
      </w:r>
    </w:p>
    <w:p w:rsidR="00A53381" w:rsidRDefault="00A53381" w:rsidP="00A53381">
      <w:pPr>
        <w:spacing w:before="0"/>
        <w:ind w:firstLine="709"/>
        <w:jc w:val="both"/>
        <w:rPr>
          <w:b/>
          <w:szCs w:val="22"/>
        </w:rPr>
      </w:pPr>
      <w:r w:rsidRPr="006A726D">
        <w:rPr>
          <w:szCs w:val="22"/>
        </w:rPr>
        <w:t xml:space="preserve">- твердая договорная цена на работы </w:t>
      </w:r>
      <w:r w:rsidRPr="00396962">
        <w:rPr>
          <w:szCs w:val="22"/>
        </w:rPr>
        <w:t xml:space="preserve">по капитальному ремонту </w:t>
      </w:r>
      <w:r w:rsidRPr="00CC5182">
        <w:rPr>
          <w:szCs w:val="22"/>
        </w:rPr>
        <w:t xml:space="preserve">капитальному ремонту установок </w:t>
      </w:r>
      <w:r w:rsidR="0035317E" w:rsidRPr="0035317E">
        <w:rPr>
          <w:szCs w:val="22"/>
        </w:rPr>
        <w:t>ЛЧ-24/7 (консервация весна), ЛЧ-24/7 (расконсервация осень) цеха №4, (паровыжиг) печей О–2/1,2 блока Висбрекинг установки ВТ-6 цех №1 (II полугодие) в 2019 г.</w:t>
      </w:r>
      <w:r w:rsidRPr="0035317E">
        <w:rPr>
          <w:szCs w:val="22"/>
        </w:rPr>
        <w:t xml:space="preserve">., </w:t>
      </w:r>
      <w:r w:rsidRPr="00396962">
        <w:rPr>
          <w:b/>
          <w:szCs w:val="22"/>
        </w:rPr>
        <w:t>в состав которой, при необходимости, отдельным пунктом, должны быть включены расходы Контрагента на перебазировку персонала</w:t>
      </w:r>
      <w:r>
        <w:rPr>
          <w:b/>
          <w:szCs w:val="22"/>
        </w:rPr>
        <w:t xml:space="preserve"> </w:t>
      </w:r>
      <w:r w:rsidRPr="00232DB5">
        <w:rPr>
          <w:b/>
          <w:szCs w:val="22"/>
        </w:rPr>
        <w:t>(проезд, проживание, питание)</w:t>
      </w:r>
      <w:r w:rsidRPr="00396962">
        <w:rPr>
          <w:b/>
          <w:szCs w:val="22"/>
        </w:rPr>
        <w:t xml:space="preserve">, оборудования и </w:t>
      </w:r>
      <w:r w:rsidRPr="00396962">
        <w:rPr>
          <w:b/>
          <w:szCs w:val="22"/>
        </w:rPr>
        <w:lastRenderedPageBreak/>
        <w:t xml:space="preserve">техники, </w:t>
      </w:r>
      <w:r w:rsidRPr="00EE56FB">
        <w:rPr>
          <w:b/>
          <w:szCs w:val="22"/>
        </w:rPr>
        <w:t>а также на работу грузоподъемных механизмов, не входящих в сметные расценки</w:t>
      </w:r>
      <w:r>
        <w:rPr>
          <w:b/>
          <w:szCs w:val="22"/>
        </w:rPr>
        <w:t xml:space="preserve">, </w:t>
      </w:r>
      <w:r w:rsidRPr="00396962">
        <w:rPr>
          <w:b/>
          <w:szCs w:val="22"/>
        </w:rPr>
        <w:t>необходимых для выполнения данных работ.</w:t>
      </w:r>
    </w:p>
    <w:p w:rsidR="002E0A46" w:rsidRPr="002E0A46" w:rsidRDefault="00A53381" w:rsidP="00621292">
      <w:pPr>
        <w:spacing w:before="0"/>
        <w:ind w:firstLine="709"/>
        <w:jc w:val="both"/>
        <w:rPr>
          <w:rFonts w:cs="Arial"/>
          <w:b/>
          <w:szCs w:val="22"/>
          <w:u w:val="single"/>
        </w:rPr>
      </w:pPr>
      <w:r w:rsidRPr="006A726D">
        <w:rPr>
          <w:szCs w:val="22"/>
        </w:rPr>
        <w:t>- регламенты определения стоимости работ на последующие работы (по форме в проекте Договора). Оценка регламентов будет производиться в соответствии с</w:t>
      </w:r>
      <w:r w:rsidRPr="002E0A46">
        <w:rPr>
          <w:rFonts w:cs="Arial"/>
          <w:szCs w:val="22"/>
        </w:rPr>
        <w:t xml:space="preserve"> </w:t>
      </w:r>
      <w:r w:rsidR="002E0A46" w:rsidRPr="002E0A46">
        <w:rPr>
          <w:rFonts w:cs="Arial"/>
          <w:szCs w:val="22"/>
        </w:rPr>
        <w:t>«Методикой оценки регламентов определения стоимости работ» (</w:t>
      </w:r>
      <w:r w:rsidR="00A22573">
        <w:rPr>
          <w:rFonts w:cs="Arial"/>
          <w:szCs w:val="22"/>
        </w:rPr>
        <w:t>по Ф</w:t>
      </w:r>
      <w:r w:rsidR="00A22573" w:rsidRPr="009E080F">
        <w:rPr>
          <w:rFonts w:cs="Arial"/>
          <w:szCs w:val="22"/>
        </w:rPr>
        <w:t xml:space="preserve">орме </w:t>
      </w:r>
      <w:r w:rsidR="00A22573">
        <w:rPr>
          <w:rFonts w:cs="Arial"/>
          <w:szCs w:val="22"/>
        </w:rPr>
        <w:t>12</w:t>
      </w:r>
      <w:r w:rsidR="00A22573" w:rsidRPr="009E080F">
        <w:rPr>
          <w:rFonts w:cs="Arial"/>
          <w:szCs w:val="22"/>
        </w:rPr>
        <w:t xml:space="preserve"> ПДО</w:t>
      </w:r>
      <w:r w:rsidR="002E0A46" w:rsidRPr="002E0A46">
        <w:rPr>
          <w:rFonts w:cs="Arial"/>
          <w:szCs w:val="22"/>
        </w:rPr>
        <w:t>).</w:t>
      </w:r>
    </w:p>
    <w:p w:rsidR="00C1210D" w:rsidRPr="00C1210D" w:rsidRDefault="00C1210D" w:rsidP="00C1210D">
      <w:pPr>
        <w:autoSpaceDE w:val="0"/>
        <w:spacing w:after="120"/>
        <w:jc w:val="both"/>
        <w:rPr>
          <w:b/>
          <w:szCs w:val="22"/>
        </w:rPr>
      </w:pPr>
      <w:r w:rsidRPr="00C1210D">
        <w:rPr>
          <w:b/>
          <w:szCs w:val="22"/>
        </w:rPr>
        <w:t>Локальные сметы №</w:t>
      </w:r>
      <w:r w:rsidR="0035317E" w:rsidRPr="0011223F">
        <w:rPr>
          <w:b/>
          <w:szCs w:val="22"/>
        </w:rPr>
        <w:t>24-2018, 26-2018, 01:00072, 23/18, 24/18, 141-2018 (25-18)</w:t>
      </w:r>
      <w:r w:rsidR="0035317E">
        <w:rPr>
          <w:b/>
          <w:szCs w:val="22"/>
        </w:rPr>
        <w:t>, 130-2018,</w:t>
      </w:r>
      <w:r w:rsidR="00621292">
        <w:rPr>
          <w:b/>
          <w:szCs w:val="22"/>
        </w:rPr>
        <w:t xml:space="preserve"> </w:t>
      </w:r>
      <w:r w:rsidR="00757E34" w:rsidRPr="00C1210D">
        <w:rPr>
          <w:b/>
          <w:szCs w:val="22"/>
        </w:rPr>
        <w:t>представленные</w:t>
      </w:r>
      <w:r w:rsidRPr="00C1210D">
        <w:rPr>
          <w:b/>
          <w:szCs w:val="22"/>
        </w:rPr>
        <w:t xml:space="preserve"> в составе проектно-технической документации изменениям со стороны контрагентов не подлежат.</w:t>
      </w:r>
    </w:p>
    <w:p w:rsidR="00757E34" w:rsidRDefault="007845F1" w:rsidP="00757E34">
      <w:pPr>
        <w:autoSpaceDE w:val="0"/>
        <w:jc w:val="both"/>
        <w:rPr>
          <w:szCs w:val="22"/>
        </w:rPr>
      </w:pPr>
      <w:r w:rsidRPr="007845F1">
        <w:rPr>
          <w:b/>
          <w:szCs w:val="22"/>
          <w:u w:val="single"/>
        </w:rPr>
        <w:t>Проектно-техническая документация</w:t>
      </w:r>
      <w:r w:rsidRPr="007845F1">
        <w:rPr>
          <w:szCs w:val="22"/>
        </w:rPr>
        <w:t xml:space="preserve">: </w:t>
      </w:r>
    </w:p>
    <w:p w:rsidR="00757E34" w:rsidRDefault="00757E34" w:rsidP="00757E34">
      <w:pPr>
        <w:autoSpaceDE w:val="0"/>
        <w:jc w:val="both"/>
        <w:rPr>
          <w:szCs w:val="22"/>
        </w:rPr>
      </w:pPr>
      <w:r w:rsidRPr="00106B40">
        <w:rPr>
          <w:b/>
          <w:szCs w:val="22"/>
        </w:rPr>
        <w:t>Лот №1</w:t>
      </w:r>
      <w:r w:rsidR="005665D8">
        <w:rPr>
          <w:b/>
          <w:szCs w:val="22"/>
        </w:rPr>
        <w:t>.</w:t>
      </w:r>
      <w:r w:rsidRPr="00106B40">
        <w:rPr>
          <w:b/>
          <w:szCs w:val="22"/>
        </w:rPr>
        <w:t xml:space="preserve"> </w:t>
      </w:r>
      <w:r w:rsidR="0035317E">
        <w:rPr>
          <w:szCs w:val="22"/>
        </w:rPr>
        <w:t>Утвержденная дефектная ведомость на капитальный</w:t>
      </w:r>
      <w:r w:rsidR="0035317E" w:rsidRPr="006C0156">
        <w:rPr>
          <w:szCs w:val="22"/>
        </w:rPr>
        <w:t xml:space="preserve"> ремонт</w:t>
      </w:r>
      <w:r w:rsidR="0035317E">
        <w:rPr>
          <w:szCs w:val="22"/>
        </w:rPr>
        <w:t>, консервацию блока депарафинизации установ</w:t>
      </w:r>
      <w:r w:rsidR="0035317E" w:rsidRPr="006C0156">
        <w:rPr>
          <w:szCs w:val="22"/>
        </w:rPr>
        <w:t>к</w:t>
      </w:r>
      <w:r w:rsidR="0035317E">
        <w:rPr>
          <w:szCs w:val="22"/>
        </w:rPr>
        <w:t>и</w:t>
      </w:r>
      <w:r w:rsidR="0035317E" w:rsidRPr="006C0156">
        <w:rPr>
          <w:szCs w:val="22"/>
        </w:rPr>
        <w:t xml:space="preserve"> ЛЧ-24/7 </w:t>
      </w:r>
      <w:r w:rsidR="0035317E">
        <w:rPr>
          <w:szCs w:val="22"/>
        </w:rPr>
        <w:t>цеха №4 в 2019 г.</w:t>
      </w:r>
      <w:r w:rsidR="0035317E" w:rsidRPr="006C0156">
        <w:rPr>
          <w:szCs w:val="22"/>
        </w:rPr>
        <w:t xml:space="preserve">, </w:t>
      </w:r>
      <w:r w:rsidR="0035317E">
        <w:rPr>
          <w:szCs w:val="22"/>
        </w:rPr>
        <w:t>утвержденная дефектная ведомость на капитальный</w:t>
      </w:r>
      <w:r w:rsidR="0035317E" w:rsidRPr="006C0156">
        <w:rPr>
          <w:szCs w:val="22"/>
        </w:rPr>
        <w:t xml:space="preserve"> ремонт</w:t>
      </w:r>
      <w:r w:rsidR="0035317E">
        <w:rPr>
          <w:szCs w:val="22"/>
        </w:rPr>
        <w:t>, расконсервацию блока депарафинизации установ</w:t>
      </w:r>
      <w:r w:rsidR="0035317E" w:rsidRPr="006C0156">
        <w:rPr>
          <w:szCs w:val="22"/>
        </w:rPr>
        <w:t>к</w:t>
      </w:r>
      <w:r w:rsidR="0035317E">
        <w:rPr>
          <w:szCs w:val="22"/>
        </w:rPr>
        <w:t>и</w:t>
      </w:r>
      <w:r w:rsidR="0035317E" w:rsidRPr="006C0156">
        <w:rPr>
          <w:szCs w:val="22"/>
        </w:rPr>
        <w:t xml:space="preserve"> ЛЧ-24/7 </w:t>
      </w:r>
      <w:r w:rsidR="0035317E">
        <w:rPr>
          <w:szCs w:val="22"/>
        </w:rPr>
        <w:t>цеха №4 в 2019 г., утвержденная Разделительная ведомость поставки материалов на консервацию блока депарафинизации установ</w:t>
      </w:r>
      <w:r w:rsidR="0035317E" w:rsidRPr="006C0156">
        <w:rPr>
          <w:szCs w:val="22"/>
        </w:rPr>
        <w:t>к</w:t>
      </w:r>
      <w:r w:rsidR="0035317E">
        <w:rPr>
          <w:szCs w:val="22"/>
        </w:rPr>
        <w:t>и</w:t>
      </w:r>
      <w:r w:rsidR="0035317E" w:rsidRPr="006C0156">
        <w:rPr>
          <w:szCs w:val="22"/>
        </w:rPr>
        <w:t xml:space="preserve"> ЛЧ-24/7 </w:t>
      </w:r>
      <w:r w:rsidR="0035317E">
        <w:rPr>
          <w:szCs w:val="22"/>
        </w:rPr>
        <w:t>цеха №4 в 2019 г., утвержденная Разделительная ведомость поставки материалов на расконсервацию блока депарафинизации установ</w:t>
      </w:r>
      <w:r w:rsidR="0035317E" w:rsidRPr="006C0156">
        <w:rPr>
          <w:szCs w:val="22"/>
        </w:rPr>
        <w:t>к</w:t>
      </w:r>
      <w:r w:rsidR="0035317E">
        <w:rPr>
          <w:szCs w:val="22"/>
        </w:rPr>
        <w:t>и</w:t>
      </w:r>
      <w:r w:rsidR="0035317E" w:rsidRPr="006C0156">
        <w:rPr>
          <w:szCs w:val="22"/>
        </w:rPr>
        <w:t xml:space="preserve"> ЛЧ-24/7 </w:t>
      </w:r>
      <w:r w:rsidR="0035317E">
        <w:rPr>
          <w:szCs w:val="22"/>
        </w:rPr>
        <w:t>цеха №4 в 2019 г., локальные сметы №24</w:t>
      </w:r>
      <w:r w:rsidR="0035317E" w:rsidRPr="00D34BD3">
        <w:rPr>
          <w:szCs w:val="22"/>
        </w:rPr>
        <w:t>-</w:t>
      </w:r>
      <w:r w:rsidR="0035317E" w:rsidRPr="00074DE0">
        <w:rPr>
          <w:szCs w:val="22"/>
        </w:rPr>
        <w:t>20</w:t>
      </w:r>
      <w:r w:rsidR="0035317E">
        <w:rPr>
          <w:szCs w:val="22"/>
        </w:rPr>
        <w:t>18, 26-2018, 01:00072, 23/18, 24/18, 141-2018 (25-18)</w:t>
      </w:r>
      <w:r w:rsidR="0035317E">
        <w:rPr>
          <w:b/>
          <w:szCs w:val="22"/>
        </w:rPr>
        <w:t xml:space="preserve"> </w:t>
      </w:r>
      <w:r w:rsidR="0035317E">
        <w:rPr>
          <w:szCs w:val="22"/>
        </w:rPr>
        <w:t xml:space="preserve">на работы по </w:t>
      </w:r>
      <w:r w:rsidR="0035317E" w:rsidRPr="006C0156">
        <w:rPr>
          <w:szCs w:val="22"/>
        </w:rPr>
        <w:t>капитальному ремонту установок ЛЧ-24/7 (консервация весна), ЛЧ-24/7 (расконсервация осень) цеха №</w:t>
      </w:r>
      <w:r w:rsidR="0035317E">
        <w:rPr>
          <w:szCs w:val="22"/>
        </w:rPr>
        <w:t>4 в 2019 г.</w:t>
      </w:r>
      <w:r w:rsidR="008631A2">
        <w:rPr>
          <w:szCs w:val="22"/>
        </w:rPr>
        <w:t xml:space="preserve"> </w:t>
      </w:r>
      <w:r w:rsidR="008631A2" w:rsidRPr="00F815C6">
        <w:rPr>
          <w:color w:val="000000"/>
          <w:szCs w:val="22"/>
        </w:rPr>
        <w:t xml:space="preserve">передаются Контрагентам в электронном </w:t>
      </w:r>
      <w:r w:rsidR="008631A2" w:rsidRPr="00F815C6">
        <w:rPr>
          <w:szCs w:val="22"/>
        </w:rPr>
        <w:t>виде</w:t>
      </w:r>
      <w:r w:rsidRPr="00F815C6">
        <w:rPr>
          <w:szCs w:val="22"/>
        </w:rPr>
        <w:t>.</w:t>
      </w:r>
    </w:p>
    <w:p w:rsidR="00757E34" w:rsidRPr="00F815C6" w:rsidRDefault="005665D8" w:rsidP="00757E34">
      <w:pPr>
        <w:autoSpaceDE w:val="0"/>
        <w:jc w:val="both"/>
        <w:rPr>
          <w:szCs w:val="22"/>
        </w:rPr>
      </w:pPr>
      <w:r>
        <w:rPr>
          <w:b/>
          <w:szCs w:val="22"/>
        </w:rPr>
        <w:t>Лот №</w:t>
      </w:r>
      <w:r w:rsidR="00757E34">
        <w:rPr>
          <w:b/>
          <w:szCs w:val="22"/>
        </w:rPr>
        <w:t>2</w:t>
      </w:r>
      <w:r>
        <w:rPr>
          <w:b/>
          <w:szCs w:val="22"/>
        </w:rPr>
        <w:t>.</w:t>
      </w:r>
      <w:r w:rsidR="00757E34" w:rsidRPr="00106B40">
        <w:rPr>
          <w:b/>
          <w:szCs w:val="22"/>
        </w:rPr>
        <w:t xml:space="preserve"> </w:t>
      </w:r>
      <w:r w:rsidR="0035317E">
        <w:rPr>
          <w:szCs w:val="22"/>
        </w:rPr>
        <w:t xml:space="preserve">Утвержденная дефектная ведомость на работы по </w:t>
      </w:r>
      <w:r w:rsidR="0035317E" w:rsidRPr="00931F16">
        <w:rPr>
          <w:szCs w:val="22"/>
        </w:rPr>
        <w:t xml:space="preserve">капитальному ремонту (паровыжиг) печей О – 2/1,2 блока Висбрекинг установки ВТ-6 цех №1 </w:t>
      </w:r>
      <w:r w:rsidR="0035317E" w:rsidRPr="00506AF8">
        <w:rPr>
          <w:szCs w:val="22"/>
        </w:rPr>
        <w:t xml:space="preserve">во </w:t>
      </w:r>
      <w:r w:rsidR="0035317E" w:rsidRPr="00506AF8">
        <w:rPr>
          <w:szCs w:val="22"/>
          <w:lang w:val="en-US"/>
        </w:rPr>
        <w:t>II</w:t>
      </w:r>
      <w:r w:rsidR="0035317E" w:rsidRPr="00506AF8">
        <w:rPr>
          <w:szCs w:val="22"/>
        </w:rPr>
        <w:t>-м полугодии</w:t>
      </w:r>
      <w:r w:rsidR="0035317E" w:rsidRPr="00931F16">
        <w:rPr>
          <w:szCs w:val="22"/>
        </w:rPr>
        <w:t xml:space="preserve"> 2019 г.</w:t>
      </w:r>
      <w:r w:rsidR="0035317E">
        <w:rPr>
          <w:szCs w:val="22"/>
        </w:rPr>
        <w:t>, локальная смета №13</w:t>
      </w:r>
      <w:r w:rsidR="0035317E" w:rsidRPr="00BE509F">
        <w:rPr>
          <w:szCs w:val="22"/>
        </w:rPr>
        <w:t>0</w:t>
      </w:r>
      <w:r w:rsidR="0035317E" w:rsidRPr="00074DE0">
        <w:rPr>
          <w:b/>
          <w:szCs w:val="22"/>
        </w:rPr>
        <w:t>-</w:t>
      </w:r>
      <w:r w:rsidR="0035317E" w:rsidRPr="00074DE0">
        <w:rPr>
          <w:szCs w:val="22"/>
        </w:rPr>
        <w:t>20</w:t>
      </w:r>
      <w:r w:rsidR="0035317E">
        <w:rPr>
          <w:szCs w:val="22"/>
        </w:rPr>
        <w:t>18</w:t>
      </w:r>
      <w:r w:rsidR="0035317E">
        <w:rPr>
          <w:b/>
          <w:szCs w:val="22"/>
        </w:rPr>
        <w:t xml:space="preserve"> </w:t>
      </w:r>
      <w:r w:rsidR="0035317E">
        <w:rPr>
          <w:szCs w:val="22"/>
        </w:rPr>
        <w:t xml:space="preserve">на работы по </w:t>
      </w:r>
      <w:r w:rsidR="0035317E" w:rsidRPr="00931F16">
        <w:rPr>
          <w:szCs w:val="22"/>
        </w:rPr>
        <w:t xml:space="preserve">капитальному ремонту (паровыжиг) печей О – 2/1,2 блока Висбрекинг установки ВТ-6 цех №1 </w:t>
      </w:r>
      <w:r w:rsidR="0035317E" w:rsidRPr="00506AF8">
        <w:rPr>
          <w:szCs w:val="22"/>
        </w:rPr>
        <w:t xml:space="preserve">во </w:t>
      </w:r>
      <w:r w:rsidR="0035317E" w:rsidRPr="00506AF8">
        <w:rPr>
          <w:szCs w:val="22"/>
          <w:lang w:val="en-US"/>
        </w:rPr>
        <w:t>II</w:t>
      </w:r>
      <w:r w:rsidR="0035317E" w:rsidRPr="00506AF8">
        <w:rPr>
          <w:szCs w:val="22"/>
        </w:rPr>
        <w:t>-м полугодии</w:t>
      </w:r>
      <w:r w:rsidR="0035317E" w:rsidRPr="00931F16">
        <w:rPr>
          <w:szCs w:val="22"/>
        </w:rPr>
        <w:t xml:space="preserve"> 2019 г.</w:t>
      </w:r>
      <w:r w:rsidR="0035317E">
        <w:rPr>
          <w:szCs w:val="22"/>
        </w:rPr>
        <w:t xml:space="preserve"> </w:t>
      </w:r>
      <w:r w:rsidR="00E6689F" w:rsidRPr="00F815C6">
        <w:rPr>
          <w:color w:val="000000"/>
          <w:szCs w:val="22"/>
        </w:rPr>
        <w:t xml:space="preserve">передаются Контрагентам в электронном </w:t>
      </w:r>
      <w:r w:rsidR="00E6689F" w:rsidRPr="00F815C6">
        <w:rPr>
          <w:szCs w:val="22"/>
        </w:rPr>
        <w:t>виде</w:t>
      </w:r>
      <w:r w:rsidR="00757E34" w:rsidRPr="00F815C6">
        <w:rPr>
          <w:szCs w:val="22"/>
        </w:rPr>
        <w:t>.</w:t>
      </w:r>
    </w:p>
    <w:p w:rsidR="00EF1336" w:rsidRPr="00EF1336" w:rsidRDefault="00EF1336" w:rsidP="005665D8">
      <w:pPr>
        <w:jc w:val="both"/>
        <w:rPr>
          <w:rFonts w:cs="Arial"/>
          <w:b/>
          <w:iCs/>
          <w:szCs w:val="22"/>
        </w:rPr>
      </w:pPr>
      <w:r w:rsidRPr="00EF1336">
        <w:rPr>
          <w:rFonts w:cs="Arial"/>
          <w:b/>
          <w:iCs/>
          <w:szCs w:val="22"/>
        </w:rPr>
        <w:t>2. Основные требования к продукту.</w:t>
      </w:r>
    </w:p>
    <w:p w:rsidR="00654ECD" w:rsidRPr="00CE72DF"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9861BE" w:rsidRPr="009861BE">
        <w:rPr>
          <w:szCs w:val="22"/>
        </w:rPr>
        <w:t>утвержденными ведомостями объемов работ и сметными расчетами</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r w:rsidR="00E6689F">
        <w:rPr>
          <w:szCs w:val="22"/>
        </w:rPr>
        <w:t>СП 16.13330.2011, СП 63.13330.2012, СП 70.13330.2012, СП 45.13330.2012, СП 75.13330.2011, СП 61.13330.2012, СП 126.13330.2012</w:t>
      </w:r>
      <w:r w:rsidR="00E6689F" w:rsidRPr="00D02722">
        <w:rPr>
          <w:szCs w:val="22"/>
        </w:rPr>
        <w:t>, Правила по охране труда в строительстве, утв. приказом от 1 июня 2015 г. N 336н</w:t>
      </w:r>
      <w:r w:rsidR="009861BE" w:rsidRPr="009861BE">
        <w:rPr>
          <w:szCs w:val="22"/>
        </w:rPr>
        <w:t>.</w:t>
      </w:r>
    </w:p>
    <w:p w:rsidR="00654ECD" w:rsidRDefault="00654ECD" w:rsidP="00654ECD">
      <w:pPr>
        <w:autoSpaceDE w:val="0"/>
        <w:spacing w:after="120"/>
        <w:jc w:val="both"/>
        <w:rPr>
          <w:szCs w:val="22"/>
        </w:rPr>
      </w:pPr>
      <w:r>
        <w:rPr>
          <w:iCs/>
          <w:szCs w:val="22"/>
        </w:rPr>
        <w:t xml:space="preserve">Осуществлять работы в соответствии с нормативными документами, указанными в п. п. 5.5,6.6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981" w:type="dxa"/>
        <w:tblInd w:w="83" w:type="dxa"/>
        <w:tblLayout w:type="fixed"/>
        <w:tblLook w:val="0000" w:firstRow="0" w:lastRow="0" w:firstColumn="0" w:lastColumn="0" w:noHBand="0" w:noVBand="0"/>
      </w:tblPr>
      <w:tblGrid>
        <w:gridCol w:w="592"/>
        <w:gridCol w:w="3676"/>
        <w:gridCol w:w="2845"/>
        <w:gridCol w:w="1417"/>
        <w:gridCol w:w="1701"/>
        <w:gridCol w:w="750"/>
      </w:tblGrid>
      <w:tr w:rsidR="00E6683B" w:rsidRPr="00E6683B" w:rsidTr="00E6683B">
        <w:trPr>
          <w:gridAfter w:val="1"/>
          <w:wAfter w:w="750" w:type="dxa"/>
          <w:trHeight w:val="300"/>
          <w:tblHeader/>
        </w:trPr>
        <w:tc>
          <w:tcPr>
            <w:tcW w:w="592" w:type="dxa"/>
            <w:tcBorders>
              <w:top w:val="single" w:sz="4" w:space="0" w:color="000000"/>
              <w:left w:val="single" w:sz="4" w:space="0" w:color="000000"/>
              <w:bottom w:val="single" w:sz="4" w:space="0" w:color="000000"/>
            </w:tcBorders>
            <w:shd w:val="clear" w:color="auto" w:fill="D9D9D9"/>
            <w:vAlign w:val="center"/>
          </w:tcPr>
          <w:p w:rsidR="00E6683B" w:rsidRPr="00E6683B" w:rsidRDefault="00E6683B" w:rsidP="00E6683B">
            <w:pPr>
              <w:rPr>
                <w:rFonts w:cs="Arial"/>
                <w:b/>
                <w:bCs/>
                <w:sz w:val="20"/>
                <w:szCs w:val="20"/>
              </w:rPr>
            </w:pPr>
            <w:r w:rsidRPr="00E6683B">
              <w:rPr>
                <w:rFonts w:cs="Arial"/>
                <w:b/>
                <w:bCs/>
                <w:sz w:val="20"/>
                <w:szCs w:val="20"/>
              </w:rPr>
              <w:t>№ п/п</w:t>
            </w:r>
          </w:p>
        </w:tc>
        <w:tc>
          <w:tcPr>
            <w:tcW w:w="3676" w:type="dxa"/>
            <w:tcBorders>
              <w:top w:val="single" w:sz="4" w:space="0" w:color="000000"/>
              <w:left w:val="single" w:sz="4" w:space="0" w:color="000000"/>
              <w:bottom w:val="single" w:sz="4" w:space="0" w:color="000000"/>
            </w:tcBorders>
            <w:shd w:val="clear" w:color="auto" w:fill="D9D9D9"/>
            <w:vAlign w:val="center"/>
          </w:tcPr>
          <w:p w:rsidR="00E6683B" w:rsidRPr="00E6683B" w:rsidRDefault="00E6683B" w:rsidP="00E6683B">
            <w:pPr>
              <w:rPr>
                <w:rFonts w:cs="Arial"/>
                <w:b/>
                <w:bCs/>
                <w:sz w:val="20"/>
                <w:szCs w:val="20"/>
              </w:rPr>
            </w:pPr>
            <w:r w:rsidRPr="00E6683B">
              <w:rPr>
                <w:rFonts w:cs="Arial"/>
                <w:b/>
                <w:bCs/>
                <w:sz w:val="20"/>
                <w:szCs w:val="20"/>
              </w:rPr>
              <w:t xml:space="preserve">Требование </w:t>
            </w:r>
            <w:r w:rsidRPr="00E6683B">
              <w:rPr>
                <w:rFonts w:cs="Arial"/>
                <w:b/>
                <w:bCs/>
                <w:sz w:val="20"/>
                <w:szCs w:val="20"/>
              </w:rPr>
              <w:br/>
              <w:t>(параметр оценки)</w:t>
            </w:r>
          </w:p>
        </w:tc>
        <w:tc>
          <w:tcPr>
            <w:tcW w:w="2845" w:type="dxa"/>
            <w:tcBorders>
              <w:top w:val="single" w:sz="4" w:space="0" w:color="000000"/>
              <w:left w:val="single" w:sz="4" w:space="0" w:color="000000"/>
              <w:bottom w:val="single" w:sz="4" w:space="0" w:color="000000"/>
            </w:tcBorders>
            <w:shd w:val="clear" w:color="auto" w:fill="D9D9D9"/>
            <w:vAlign w:val="center"/>
          </w:tcPr>
          <w:p w:rsidR="00E6683B" w:rsidRPr="00E6683B" w:rsidRDefault="00E6683B" w:rsidP="00E6683B">
            <w:pPr>
              <w:rPr>
                <w:rFonts w:cs="Arial"/>
                <w:b/>
                <w:bCs/>
                <w:sz w:val="20"/>
                <w:szCs w:val="20"/>
              </w:rPr>
            </w:pPr>
            <w:r w:rsidRPr="00E6683B">
              <w:rPr>
                <w:rFonts w:cs="Arial"/>
                <w:b/>
                <w:bCs/>
                <w:sz w:val="20"/>
                <w:szCs w:val="20"/>
              </w:rPr>
              <w:t>Документы, подтверждающие соответствия требованию</w:t>
            </w:r>
          </w:p>
        </w:tc>
        <w:tc>
          <w:tcPr>
            <w:tcW w:w="1417" w:type="dxa"/>
            <w:tcBorders>
              <w:top w:val="single" w:sz="4" w:space="0" w:color="000000"/>
              <w:left w:val="single" w:sz="4" w:space="0" w:color="000000"/>
              <w:bottom w:val="single" w:sz="4" w:space="0" w:color="000000"/>
            </w:tcBorders>
            <w:shd w:val="clear" w:color="auto" w:fill="D9D9D9"/>
            <w:vAlign w:val="center"/>
          </w:tcPr>
          <w:p w:rsidR="00E6683B" w:rsidRPr="00E6683B" w:rsidRDefault="00E6683B" w:rsidP="00E6683B">
            <w:pPr>
              <w:rPr>
                <w:rFonts w:cs="Arial"/>
                <w:b/>
                <w:bCs/>
                <w:sz w:val="20"/>
                <w:szCs w:val="20"/>
              </w:rPr>
            </w:pPr>
            <w:r w:rsidRPr="00E6683B">
              <w:rPr>
                <w:rFonts w:cs="Arial"/>
                <w:b/>
                <w:bCs/>
                <w:sz w:val="20"/>
                <w:szCs w:val="20"/>
              </w:rPr>
              <w:t>Единица 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6683B" w:rsidRPr="00E6683B" w:rsidRDefault="00E6683B" w:rsidP="00E6683B">
            <w:pPr>
              <w:rPr>
                <w:rFonts w:cs="Arial"/>
                <w:b/>
                <w:bCs/>
                <w:sz w:val="20"/>
                <w:szCs w:val="20"/>
              </w:rPr>
            </w:pPr>
            <w:r w:rsidRPr="00E6683B">
              <w:rPr>
                <w:rFonts w:cs="Arial"/>
                <w:b/>
                <w:bCs/>
                <w:sz w:val="20"/>
                <w:szCs w:val="20"/>
              </w:rPr>
              <w:t>Условия соответствия</w:t>
            </w:r>
          </w:p>
        </w:tc>
      </w:tr>
      <w:tr w:rsidR="00E6683B" w:rsidRPr="00E6683B" w:rsidTr="00E6683B">
        <w:trPr>
          <w:gridAfter w:val="1"/>
          <w:wAfter w:w="750" w:type="dxa"/>
          <w:trHeight w:val="164"/>
          <w:tblHeader/>
        </w:trPr>
        <w:tc>
          <w:tcPr>
            <w:tcW w:w="592" w:type="dxa"/>
            <w:tcBorders>
              <w:top w:val="single" w:sz="4" w:space="0" w:color="000000"/>
              <w:left w:val="single" w:sz="4" w:space="0" w:color="000000"/>
              <w:bottom w:val="single" w:sz="4" w:space="0" w:color="000000"/>
            </w:tcBorders>
            <w:shd w:val="clear" w:color="auto" w:fill="D9D9D9"/>
            <w:vAlign w:val="center"/>
          </w:tcPr>
          <w:p w:rsidR="00E6683B" w:rsidRPr="00E6683B" w:rsidRDefault="00E6683B" w:rsidP="00E6683B">
            <w:pPr>
              <w:rPr>
                <w:rFonts w:cs="Arial"/>
                <w:b/>
                <w:sz w:val="20"/>
                <w:szCs w:val="20"/>
              </w:rPr>
            </w:pPr>
            <w:r w:rsidRPr="00E6683B">
              <w:rPr>
                <w:rFonts w:cs="Arial"/>
                <w:b/>
                <w:sz w:val="20"/>
                <w:szCs w:val="20"/>
              </w:rPr>
              <w:t>1</w:t>
            </w:r>
          </w:p>
        </w:tc>
        <w:tc>
          <w:tcPr>
            <w:tcW w:w="3676" w:type="dxa"/>
            <w:tcBorders>
              <w:top w:val="single" w:sz="4" w:space="0" w:color="000000"/>
              <w:left w:val="single" w:sz="4" w:space="0" w:color="000000"/>
              <w:bottom w:val="single" w:sz="4" w:space="0" w:color="000000"/>
            </w:tcBorders>
            <w:shd w:val="clear" w:color="auto" w:fill="D9D9D9"/>
            <w:vAlign w:val="center"/>
          </w:tcPr>
          <w:p w:rsidR="00E6683B" w:rsidRPr="00E6683B" w:rsidRDefault="00E6683B" w:rsidP="00E6683B">
            <w:pPr>
              <w:rPr>
                <w:rFonts w:cs="Arial"/>
                <w:b/>
                <w:sz w:val="20"/>
                <w:szCs w:val="20"/>
              </w:rPr>
            </w:pPr>
            <w:r w:rsidRPr="00E6683B">
              <w:rPr>
                <w:rFonts w:cs="Arial"/>
                <w:b/>
                <w:sz w:val="20"/>
                <w:szCs w:val="20"/>
              </w:rPr>
              <w:t>2</w:t>
            </w:r>
          </w:p>
        </w:tc>
        <w:tc>
          <w:tcPr>
            <w:tcW w:w="2845" w:type="dxa"/>
            <w:tcBorders>
              <w:top w:val="single" w:sz="4" w:space="0" w:color="000000"/>
              <w:left w:val="single" w:sz="4" w:space="0" w:color="000000"/>
              <w:bottom w:val="single" w:sz="4" w:space="0" w:color="000000"/>
            </w:tcBorders>
            <w:shd w:val="clear" w:color="auto" w:fill="D9D9D9"/>
            <w:vAlign w:val="center"/>
          </w:tcPr>
          <w:p w:rsidR="00E6683B" w:rsidRPr="00E6683B" w:rsidRDefault="00E6683B" w:rsidP="00E6683B">
            <w:pPr>
              <w:rPr>
                <w:rFonts w:cs="Arial"/>
                <w:b/>
                <w:sz w:val="20"/>
                <w:szCs w:val="20"/>
              </w:rPr>
            </w:pPr>
            <w:r w:rsidRPr="00E6683B">
              <w:rPr>
                <w:rFonts w:cs="Arial"/>
                <w:b/>
                <w:sz w:val="20"/>
                <w:szCs w:val="20"/>
              </w:rPr>
              <w:t>3</w:t>
            </w:r>
          </w:p>
        </w:tc>
        <w:tc>
          <w:tcPr>
            <w:tcW w:w="1417" w:type="dxa"/>
            <w:tcBorders>
              <w:top w:val="single" w:sz="4" w:space="0" w:color="000000"/>
              <w:left w:val="single" w:sz="4" w:space="0" w:color="000000"/>
              <w:bottom w:val="single" w:sz="4" w:space="0" w:color="000000"/>
            </w:tcBorders>
            <w:shd w:val="clear" w:color="auto" w:fill="D9D9D9"/>
            <w:vAlign w:val="center"/>
          </w:tcPr>
          <w:p w:rsidR="00E6683B" w:rsidRPr="00E6683B" w:rsidRDefault="00E6683B" w:rsidP="00E6683B">
            <w:pPr>
              <w:rPr>
                <w:rFonts w:cs="Arial"/>
                <w:b/>
                <w:sz w:val="20"/>
                <w:szCs w:val="20"/>
              </w:rPr>
            </w:pPr>
            <w:r w:rsidRPr="00E6683B">
              <w:rPr>
                <w:rFonts w:cs="Arial"/>
                <w:b/>
                <w:sz w:val="20"/>
                <w:szCs w:val="20"/>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6683B" w:rsidRPr="00E6683B" w:rsidRDefault="00E6683B" w:rsidP="00E6683B">
            <w:pPr>
              <w:rPr>
                <w:rFonts w:cs="Arial"/>
                <w:sz w:val="20"/>
                <w:szCs w:val="20"/>
              </w:rPr>
            </w:pPr>
            <w:r w:rsidRPr="00E6683B">
              <w:rPr>
                <w:rFonts w:cs="Arial"/>
                <w:b/>
                <w:sz w:val="20"/>
                <w:szCs w:val="20"/>
              </w:rPr>
              <w:t>5</w:t>
            </w:r>
          </w:p>
        </w:tc>
      </w:tr>
      <w:tr w:rsidR="00E6683B" w:rsidRPr="00E6683B" w:rsidTr="00D34BD3">
        <w:trPr>
          <w:gridAfter w:val="1"/>
          <w:wAfter w:w="750" w:type="dxa"/>
          <w:trHeight w:val="164"/>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1</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autoSpaceDE w:val="0"/>
              <w:jc w:val="both"/>
              <w:rPr>
                <w:rFonts w:cs="Arial"/>
                <w:sz w:val="20"/>
                <w:szCs w:val="20"/>
              </w:rPr>
            </w:pPr>
            <w:r w:rsidRPr="00E6683B">
              <w:rPr>
                <w:rFonts w:cs="Arial"/>
                <w:sz w:val="20"/>
                <w:szCs w:val="20"/>
              </w:rPr>
              <w:t>Среднегодовой объем выполненных работ по капитальному строительству, техническому перевооружению, капитальному ремонту, на объектах нефтепереработки (технологических трубопроводов, оборудования, зданий, сооружений), в том числе, но не ограничиваясь, на ОАО «Славнефть-ЯНОС», ОАО «Газпром нефть», ОАО «НК «Роснефть»</w:t>
            </w:r>
          </w:p>
        </w:tc>
        <w:tc>
          <w:tcPr>
            <w:tcW w:w="2845" w:type="dxa"/>
            <w:tcBorders>
              <w:top w:val="single" w:sz="4" w:space="0" w:color="000000"/>
              <w:left w:val="single" w:sz="4" w:space="0" w:color="000000"/>
              <w:bottom w:val="single" w:sz="4" w:space="0" w:color="000000"/>
            </w:tcBorders>
            <w:shd w:val="clear" w:color="auto" w:fill="FFFFFF" w:themeFill="background1"/>
            <w:vAlign w:val="center"/>
          </w:tcPr>
          <w:p w:rsidR="00E6683B" w:rsidRPr="00D34BD3" w:rsidRDefault="00E6683B" w:rsidP="00E6683B">
            <w:pPr>
              <w:autoSpaceDE w:val="0"/>
              <w:ind w:left="34"/>
              <w:rPr>
                <w:rFonts w:cs="Arial"/>
                <w:sz w:val="20"/>
                <w:szCs w:val="20"/>
                <w:shd w:val="clear" w:color="auto" w:fill="FFFF00"/>
              </w:rPr>
            </w:pPr>
            <w:r w:rsidRPr="00D34BD3">
              <w:rPr>
                <w:rFonts w:cs="Arial"/>
                <w:sz w:val="20"/>
                <w:szCs w:val="20"/>
              </w:rPr>
              <w:t>Справка об опыте работы (включая работу субподрядных организаций) за 2015-2017 гг. за подписью руководителя организации с обязательным приложением к ней копий актов выполненных работ/справок о стоимости выполненных работ и затрат форма КС-3/ актов о приемке выполненных работ форма КС-2, (Форма 7) референц-лист</w:t>
            </w:r>
          </w:p>
        </w:tc>
        <w:tc>
          <w:tcPr>
            <w:tcW w:w="1417"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autoSpaceDE w:val="0"/>
              <w:ind w:left="34"/>
              <w:jc w:val="both"/>
              <w:rPr>
                <w:rFonts w:cs="Arial"/>
                <w:sz w:val="20"/>
                <w:szCs w:val="20"/>
              </w:rPr>
            </w:pPr>
            <w:r>
              <w:rPr>
                <w:rFonts w:cs="Arial"/>
                <w:sz w:val="20"/>
                <w:szCs w:val="20"/>
              </w:rPr>
              <w:t>р</w:t>
            </w:r>
            <w:r w:rsidRPr="00E6683B">
              <w:rPr>
                <w:rFonts w:cs="Arial"/>
                <w:sz w:val="20"/>
                <w:szCs w:val="20"/>
              </w:rPr>
              <w:t>убль, без 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83B" w:rsidRPr="00E6683B" w:rsidRDefault="00E6683B" w:rsidP="00E6683B">
            <w:pPr>
              <w:autoSpaceDE w:val="0"/>
              <w:jc w:val="both"/>
              <w:rPr>
                <w:rFonts w:cs="Arial"/>
                <w:sz w:val="20"/>
                <w:szCs w:val="20"/>
              </w:rPr>
            </w:pPr>
            <w:r>
              <w:rPr>
                <w:rFonts w:cs="Arial"/>
                <w:sz w:val="20"/>
                <w:szCs w:val="20"/>
              </w:rPr>
              <w:t xml:space="preserve">Для лота №1 - </w:t>
            </w:r>
            <w:r w:rsidRPr="00E6683B">
              <w:rPr>
                <w:rFonts w:cs="Arial"/>
                <w:sz w:val="20"/>
                <w:szCs w:val="20"/>
              </w:rPr>
              <w:t>4 млн. руб.</w:t>
            </w:r>
          </w:p>
          <w:p w:rsidR="00E6683B" w:rsidRDefault="00E6683B" w:rsidP="00E6683B">
            <w:pPr>
              <w:autoSpaceDE w:val="0"/>
              <w:jc w:val="both"/>
              <w:rPr>
                <w:rFonts w:cs="Arial"/>
                <w:sz w:val="20"/>
                <w:szCs w:val="20"/>
              </w:rPr>
            </w:pPr>
            <w:r w:rsidRPr="00E6683B">
              <w:rPr>
                <w:rFonts w:cs="Arial"/>
                <w:sz w:val="20"/>
                <w:szCs w:val="20"/>
              </w:rPr>
              <w:t>и более</w:t>
            </w:r>
          </w:p>
          <w:p w:rsidR="00E6683B" w:rsidRPr="00E6683B" w:rsidRDefault="00E6683B" w:rsidP="00E6683B">
            <w:pPr>
              <w:autoSpaceDE w:val="0"/>
              <w:jc w:val="both"/>
              <w:rPr>
                <w:rFonts w:cs="Arial"/>
                <w:sz w:val="20"/>
                <w:szCs w:val="20"/>
              </w:rPr>
            </w:pPr>
            <w:r>
              <w:rPr>
                <w:rFonts w:cs="Arial"/>
                <w:sz w:val="20"/>
                <w:szCs w:val="20"/>
              </w:rPr>
              <w:t>Для лота №2 - 2</w:t>
            </w:r>
            <w:r w:rsidRPr="00E6683B">
              <w:rPr>
                <w:rFonts w:cs="Arial"/>
                <w:sz w:val="20"/>
                <w:szCs w:val="20"/>
              </w:rPr>
              <w:t xml:space="preserve"> млн. руб.</w:t>
            </w:r>
          </w:p>
          <w:p w:rsidR="00E6683B" w:rsidRDefault="00E6683B" w:rsidP="00E6683B">
            <w:pPr>
              <w:autoSpaceDE w:val="0"/>
              <w:jc w:val="both"/>
              <w:rPr>
                <w:rFonts w:cs="Arial"/>
                <w:sz w:val="20"/>
                <w:szCs w:val="20"/>
              </w:rPr>
            </w:pPr>
            <w:r w:rsidRPr="00E6683B">
              <w:rPr>
                <w:rFonts w:cs="Arial"/>
                <w:sz w:val="20"/>
                <w:szCs w:val="20"/>
              </w:rPr>
              <w:t>и более</w:t>
            </w:r>
          </w:p>
          <w:p w:rsidR="00E6683B" w:rsidRPr="00E6683B" w:rsidRDefault="00E6683B" w:rsidP="00E6683B">
            <w:pPr>
              <w:autoSpaceDE w:val="0"/>
              <w:jc w:val="both"/>
              <w:rPr>
                <w:rFonts w:cs="Arial"/>
                <w:sz w:val="20"/>
                <w:szCs w:val="20"/>
              </w:rPr>
            </w:pPr>
          </w:p>
        </w:tc>
      </w:tr>
      <w:tr w:rsidR="00E6683B" w:rsidRPr="00E6683B" w:rsidTr="00D34BD3">
        <w:trPr>
          <w:gridAfter w:val="1"/>
          <w:wAfter w:w="750" w:type="dxa"/>
          <w:trHeight w:val="164"/>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2</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autoSpaceDE w:val="0"/>
              <w:ind w:left="34"/>
              <w:jc w:val="both"/>
              <w:rPr>
                <w:rFonts w:cs="Arial"/>
                <w:sz w:val="20"/>
                <w:szCs w:val="20"/>
              </w:rPr>
            </w:pPr>
            <w:r w:rsidRPr="00E6683B">
              <w:rPr>
                <w:rFonts w:cs="Arial"/>
                <w:sz w:val="20"/>
                <w:szCs w:val="20"/>
              </w:rPr>
              <w:t xml:space="preserve">Членство в региональной саморегулируемой организации согласно требованиям ФЗ-372 с </w:t>
            </w:r>
            <w:r w:rsidRPr="00E6683B">
              <w:rPr>
                <w:rFonts w:cs="Arial"/>
                <w:sz w:val="20"/>
                <w:szCs w:val="20"/>
              </w:rPr>
              <w:lastRenderedPageBreak/>
              <w:t>изменениями, вступившими в силу с 01.07.2017 года.</w:t>
            </w:r>
          </w:p>
        </w:tc>
        <w:tc>
          <w:tcPr>
            <w:tcW w:w="2845" w:type="dxa"/>
            <w:tcBorders>
              <w:top w:val="single" w:sz="4" w:space="0" w:color="000000"/>
              <w:left w:val="single" w:sz="4" w:space="0" w:color="000000"/>
              <w:bottom w:val="single" w:sz="4" w:space="0" w:color="000000"/>
            </w:tcBorders>
            <w:shd w:val="clear" w:color="auto" w:fill="FFFFFF" w:themeFill="background1"/>
            <w:vAlign w:val="center"/>
          </w:tcPr>
          <w:p w:rsidR="00E6683B" w:rsidRPr="00D34BD3" w:rsidRDefault="00E6683B" w:rsidP="00E6683B">
            <w:pPr>
              <w:tabs>
                <w:tab w:val="left" w:pos="644"/>
              </w:tabs>
              <w:autoSpaceDE w:val="0"/>
              <w:ind w:left="34"/>
              <w:jc w:val="both"/>
              <w:rPr>
                <w:rFonts w:cs="Arial"/>
                <w:sz w:val="20"/>
                <w:szCs w:val="20"/>
              </w:rPr>
            </w:pPr>
            <w:r w:rsidRPr="00D34BD3">
              <w:rPr>
                <w:rFonts w:cs="Arial"/>
                <w:sz w:val="20"/>
                <w:szCs w:val="20"/>
              </w:rPr>
              <w:lastRenderedPageBreak/>
              <w:t xml:space="preserve">Копия выписки из реестра (допускается предоставление гарантийного письма о </w:t>
            </w:r>
            <w:r w:rsidRPr="00D34BD3">
              <w:rPr>
                <w:rFonts w:cs="Arial"/>
                <w:sz w:val="20"/>
                <w:szCs w:val="20"/>
              </w:rPr>
              <w:lastRenderedPageBreak/>
              <w:t>переоформлении СРО, если  стоимость одного договора, который в праве заключать контрагент менее установленной ПДО).</w:t>
            </w:r>
          </w:p>
        </w:tc>
        <w:tc>
          <w:tcPr>
            <w:tcW w:w="1417"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Pr>
                <w:rFonts w:cs="Arial"/>
                <w:sz w:val="20"/>
                <w:szCs w:val="20"/>
              </w:rPr>
              <w:lastRenderedPageBreak/>
              <w:t>н</w:t>
            </w:r>
            <w:r w:rsidRPr="00E6683B">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наличие</w:t>
            </w:r>
          </w:p>
        </w:tc>
      </w:tr>
      <w:tr w:rsidR="00E6683B" w:rsidRPr="00E6683B" w:rsidTr="00D34BD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3</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autoSpaceDE w:val="0"/>
              <w:jc w:val="both"/>
              <w:rPr>
                <w:rFonts w:cs="Arial"/>
                <w:sz w:val="20"/>
                <w:szCs w:val="20"/>
              </w:rPr>
            </w:pPr>
            <w:r w:rsidRPr="00E6683B">
              <w:rPr>
                <w:rFonts w:cs="Arial"/>
                <w:sz w:val="20"/>
                <w:szCs w:val="20"/>
              </w:rPr>
              <w:t>Наличие собственной производственной базы строительно-монтажной организации (или ее аренда), с производственными мощностями, достаточными для исполнения договора.</w:t>
            </w:r>
          </w:p>
        </w:tc>
        <w:tc>
          <w:tcPr>
            <w:tcW w:w="2845" w:type="dxa"/>
            <w:tcBorders>
              <w:top w:val="single" w:sz="4" w:space="0" w:color="000000"/>
              <w:left w:val="single" w:sz="4" w:space="0" w:color="000000"/>
              <w:bottom w:val="single" w:sz="4" w:space="0" w:color="000000"/>
            </w:tcBorders>
            <w:shd w:val="clear" w:color="auto" w:fill="FFFFFF" w:themeFill="background1"/>
            <w:vAlign w:val="center"/>
          </w:tcPr>
          <w:p w:rsidR="00E6683B" w:rsidRPr="00D34BD3" w:rsidRDefault="00E6683B" w:rsidP="00E6683B">
            <w:pPr>
              <w:autoSpaceDE w:val="0"/>
              <w:ind w:left="34"/>
              <w:jc w:val="both"/>
              <w:rPr>
                <w:rFonts w:cs="Arial"/>
                <w:sz w:val="20"/>
                <w:szCs w:val="20"/>
              </w:rPr>
            </w:pPr>
            <w:r w:rsidRPr="00D34BD3">
              <w:rPr>
                <w:rFonts w:cs="Arial"/>
                <w:sz w:val="20"/>
                <w:szCs w:val="20"/>
              </w:rPr>
              <w:t>Справка о наличии производственных мощностей (Форма 9) с обязательным предоставлением документа, подтверждающего собственность либо аренду.</w:t>
            </w:r>
          </w:p>
        </w:tc>
        <w:tc>
          <w:tcPr>
            <w:tcW w:w="1417" w:type="dxa"/>
            <w:tcBorders>
              <w:top w:val="single" w:sz="4" w:space="0" w:color="000000"/>
              <w:left w:val="single" w:sz="4" w:space="0" w:color="000000"/>
              <w:bottom w:val="single" w:sz="4" w:space="0" w:color="000000"/>
            </w:tcBorders>
            <w:shd w:val="clear" w:color="auto" w:fill="auto"/>
          </w:tcPr>
          <w:p w:rsidR="00E6683B" w:rsidRPr="00E6683B" w:rsidRDefault="00D34BD3" w:rsidP="00E6683B">
            <w:pPr>
              <w:rPr>
                <w:rFonts w:cs="Arial"/>
                <w:sz w:val="20"/>
                <w:szCs w:val="20"/>
              </w:rPr>
            </w:pPr>
            <w:r>
              <w:rPr>
                <w:rFonts w:cs="Arial"/>
                <w:sz w:val="20"/>
                <w:szCs w:val="20"/>
              </w:rPr>
              <w:t>н</w:t>
            </w:r>
            <w:r w:rsidR="00E6683B" w:rsidRPr="00E6683B">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6683B" w:rsidRPr="00E6683B" w:rsidRDefault="00E6683B" w:rsidP="00E6683B">
            <w:pPr>
              <w:rPr>
                <w:rFonts w:cs="Arial"/>
                <w:sz w:val="20"/>
                <w:szCs w:val="20"/>
              </w:rPr>
            </w:pPr>
            <w:r w:rsidRPr="00E6683B">
              <w:rPr>
                <w:rFonts w:cs="Arial"/>
                <w:sz w:val="20"/>
                <w:szCs w:val="20"/>
              </w:rPr>
              <w:t>наличие</w:t>
            </w:r>
          </w:p>
        </w:tc>
        <w:tc>
          <w:tcPr>
            <w:tcW w:w="750" w:type="dxa"/>
            <w:vAlign w:val="center"/>
          </w:tcPr>
          <w:p w:rsidR="00E6683B" w:rsidRPr="00E6683B" w:rsidRDefault="00E6683B" w:rsidP="00E6683B">
            <w:pPr>
              <w:rPr>
                <w:rFonts w:cs="Arial"/>
                <w:sz w:val="20"/>
                <w:szCs w:val="20"/>
              </w:rPr>
            </w:pPr>
          </w:p>
        </w:tc>
      </w:tr>
      <w:tr w:rsidR="00E6683B" w:rsidRPr="00E6683B" w:rsidTr="00E6683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4</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autoSpaceDE w:val="0"/>
              <w:ind w:left="34"/>
              <w:jc w:val="both"/>
              <w:rPr>
                <w:rFonts w:eastAsia="Calibri" w:cs="Arial"/>
                <w:sz w:val="20"/>
                <w:szCs w:val="20"/>
              </w:rPr>
            </w:pPr>
            <w:r w:rsidRPr="00E6683B">
              <w:rPr>
                <w:rFonts w:cs="Arial"/>
                <w:sz w:val="20"/>
                <w:szCs w:val="20"/>
              </w:rPr>
              <w:t>Для обеспечения работ организация должна иметь:</w:t>
            </w:r>
          </w:p>
        </w:tc>
        <w:tc>
          <w:tcPr>
            <w:tcW w:w="2845" w:type="dxa"/>
            <w:tcBorders>
              <w:top w:val="single" w:sz="4" w:space="0" w:color="000000"/>
              <w:left w:val="single" w:sz="4" w:space="0" w:color="000000"/>
              <w:bottom w:val="single" w:sz="4" w:space="0" w:color="000000"/>
            </w:tcBorders>
            <w:shd w:val="clear" w:color="auto" w:fill="auto"/>
            <w:vAlign w:val="center"/>
          </w:tcPr>
          <w:p w:rsidR="00E6683B" w:rsidRPr="00D34BD3" w:rsidRDefault="00E6683B" w:rsidP="00E6683B">
            <w:pPr>
              <w:autoSpaceDE w:val="0"/>
              <w:ind w:left="34"/>
              <w:jc w:val="both"/>
              <w:rPr>
                <w:rFonts w:eastAsia="Calibri"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83B" w:rsidRPr="00E6683B" w:rsidRDefault="00E6683B" w:rsidP="00E6683B">
            <w:pPr>
              <w:rPr>
                <w:rFonts w:cs="Arial"/>
                <w:sz w:val="20"/>
                <w:szCs w:val="20"/>
              </w:rPr>
            </w:pPr>
          </w:p>
        </w:tc>
        <w:tc>
          <w:tcPr>
            <w:tcW w:w="750" w:type="dxa"/>
            <w:vAlign w:val="center"/>
          </w:tcPr>
          <w:p w:rsidR="00E6683B" w:rsidRPr="00E6683B" w:rsidRDefault="00E6683B" w:rsidP="00E6683B">
            <w:pPr>
              <w:rPr>
                <w:rFonts w:cs="Arial"/>
                <w:sz w:val="20"/>
                <w:szCs w:val="20"/>
              </w:rPr>
            </w:pPr>
          </w:p>
        </w:tc>
      </w:tr>
      <w:tr w:rsidR="00E6683B" w:rsidRPr="00E6683B" w:rsidTr="00E6683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4.1</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autoSpaceDE w:val="0"/>
              <w:jc w:val="both"/>
              <w:rPr>
                <w:rFonts w:cs="Arial"/>
                <w:sz w:val="20"/>
                <w:szCs w:val="20"/>
              </w:rPr>
            </w:pPr>
            <w:r w:rsidRPr="00E6683B">
              <w:rPr>
                <w:rFonts w:cs="Arial"/>
                <w:sz w:val="20"/>
                <w:szCs w:val="20"/>
              </w:rPr>
              <w:t>- наличие в собственности или в аренде аттестованной контрольно-сварочной лаборатории по контролю металлов и сварки с возможностями по контролю сварных швов,</w:t>
            </w:r>
          </w:p>
        </w:tc>
        <w:tc>
          <w:tcPr>
            <w:tcW w:w="2845" w:type="dxa"/>
            <w:tcBorders>
              <w:left w:val="single" w:sz="4" w:space="0" w:color="000000"/>
              <w:bottom w:val="single" w:sz="4" w:space="0" w:color="000000"/>
            </w:tcBorders>
            <w:shd w:val="clear" w:color="auto" w:fill="auto"/>
            <w:vAlign w:val="center"/>
          </w:tcPr>
          <w:p w:rsidR="00E6683B" w:rsidRPr="00D34BD3" w:rsidRDefault="00D34BD3" w:rsidP="00E6683B">
            <w:pPr>
              <w:autoSpaceDE w:val="0"/>
              <w:ind w:left="34"/>
              <w:jc w:val="both"/>
              <w:rPr>
                <w:rFonts w:cs="Arial"/>
                <w:sz w:val="20"/>
                <w:szCs w:val="20"/>
              </w:rPr>
            </w:pPr>
            <w:r w:rsidRPr="00D34BD3">
              <w:rPr>
                <w:rFonts w:cs="Arial"/>
                <w:sz w:val="20"/>
                <w:szCs w:val="20"/>
              </w:rPr>
              <w:t>Копия документа, подтверждающего наличие договорных отношений или собственность аттестованной контрольно-сварочной лаборатории</w:t>
            </w:r>
          </w:p>
        </w:tc>
        <w:tc>
          <w:tcPr>
            <w:tcW w:w="1417" w:type="dxa"/>
            <w:tcBorders>
              <w:top w:val="single" w:sz="4" w:space="0" w:color="000000"/>
              <w:left w:val="single" w:sz="4" w:space="0" w:color="000000"/>
              <w:bottom w:val="single" w:sz="4" w:space="0" w:color="000000"/>
            </w:tcBorders>
            <w:shd w:val="clear" w:color="auto" w:fill="auto"/>
          </w:tcPr>
          <w:p w:rsidR="00E6683B" w:rsidRPr="00E6683B" w:rsidRDefault="00D34BD3" w:rsidP="00E6683B">
            <w:pPr>
              <w:rPr>
                <w:rFonts w:cs="Arial"/>
                <w:sz w:val="20"/>
                <w:szCs w:val="20"/>
              </w:rPr>
            </w:pPr>
            <w:r>
              <w:rPr>
                <w:rFonts w:cs="Arial"/>
                <w:sz w:val="20"/>
                <w:szCs w:val="20"/>
              </w:rPr>
              <w:t>н</w:t>
            </w:r>
            <w:r w:rsidR="00E6683B" w:rsidRPr="00E6683B">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6683B" w:rsidRPr="00E6683B" w:rsidRDefault="00E6683B" w:rsidP="00E6683B">
            <w:pPr>
              <w:rPr>
                <w:rFonts w:cs="Arial"/>
                <w:sz w:val="20"/>
                <w:szCs w:val="20"/>
              </w:rPr>
            </w:pPr>
            <w:r w:rsidRPr="00E6683B">
              <w:rPr>
                <w:rFonts w:cs="Arial"/>
                <w:sz w:val="20"/>
                <w:szCs w:val="20"/>
              </w:rPr>
              <w:t>наличие</w:t>
            </w:r>
          </w:p>
        </w:tc>
        <w:tc>
          <w:tcPr>
            <w:tcW w:w="750" w:type="dxa"/>
            <w:vAlign w:val="center"/>
          </w:tcPr>
          <w:p w:rsidR="00E6683B" w:rsidRPr="00E6683B" w:rsidRDefault="00E6683B" w:rsidP="00E6683B">
            <w:pPr>
              <w:rPr>
                <w:rFonts w:cs="Arial"/>
                <w:sz w:val="20"/>
                <w:szCs w:val="20"/>
              </w:rPr>
            </w:pPr>
          </w:p>
        </w:tc>
      </w:tr>
      <w:tr w:rsidR="00E6683B" w:rsidRPr="00E6683B" w:rsidTr="00E6683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4.2</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autoSpaceDE w:val="0"/>
              <w:jc w:val="both"/>
              <w:rPr>
                <w:rFonts w:cs="Arial"/>
                <w:sz w:val="20"/>
                <w:szCs w:val="20"/>
              </w:rPr>
            </w:pPr>
            <w:r w:rsidRPr="00E6683B">
              <w:rPr>
                <w:rFonts w:cs="Arial"/>
                <w:sz w:val="20"/>
                <w:szCs w:val="20"/>
              </w:rPr>
              <w:t xml:space="preserve">-наличие Политики в области ПБ, ОТ </w:t>
            </w:r>
          </w:p>
        </w:tc>
        <w:tc>
          <w:tcPr>
            <w:tcW w:w="2845" w:type="dxa"/>
            <w:tcBorders>
              <w:top w:val="single" w:sz="4" w:space="0" w:color="000000"/>
              <w:left w:val="single" w:sz="4" w:space="0" w:color="000000"/>
              <w:bottom w:val="single" w:sz="4" w:space="0" w:color="000000"/>
            </w:tcBorders>
            <w:shd w:val="clear" w:color="auto" w:fill="auto"/>
            <w:vAlign w:val="center"/>
          </w:tcPr>
          <w:p w:rsidR="00E6683B" w:rsidRPr="00D34BD3" w:rsidRDefault="00E6683B" w:rsidP="00E6683B">
            <w:pPr>
              <w:autoSpaceDE w:val="0"/>
              <w:ind w:left="34"/>
              <w:jc w:val="both"/>
              <w:rPr>
                <w:rFonts w:cs="Arial"/>
                <w:sz w:val="20"/>
                <w:szCs w:val="20"/>
              </w:rPr>
            </w:pPr>
            <w:r w:rsidRPr="00D34BD3">
              <w:rPr>
                <w:rFonts w:cs="Arial"/>
                <w:sz w:val="20"/>
                <w:szCs w:val="20"/>
              </w:rPr>
              <w:t>Копия Политики в области ПБ, ОТ</w:t>
            </w:r>
          </w:p>
        </w:tc>
        <w:tc>
          <w:tcPr>
            <w:tcW w:w="1417" w:type="dxa"/>
            <w:tcBorders>
              <w:top w:val="single" w:sz="4" w:space="0" w:color="000000"/>
              <w:left w:val="single" w:sz="4" w:space="0" w:color="000000"/>
              <w:bottom w:val="single" w:sz="4" w:space="0" w:color="000000"/>
            </w:tcBorders>
            <w:shd w:val="clear" w:color="auto" w:fill="auto"/>
          </w:tcPr>
          <w:p w:rsidR="00E6683B" w:rsidRPr="00E6683B" w:rsidRDefault="00D34BD3" w:rsidP="00E6683B">
            <w:pPr>
              <w:rPr>
                <w:rFonts w:cs="Arial"/>
                <w:sz w:val="20"/>
                <w:szCs w:val="20"/>
              </w:rPr>
            </w:pPr>
            <w:r>
              <w:rPr>
                <w:rFonts w:cs="Arial"/>
                <w:sz w:val="20"/>
                <w:szCs w:val="20"/>
              </w:rPr>
              <w:t>н</w:t>
            </w:r>
            <w:r w:rsidR="00E6683B" w:rsidRPr="00E6683B">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6683B" w:rsidRPr="00E6683B" w:rsidRDefault="00E6683B" w:rsidP="00E6683B">
            <w:pPr>
              <w:rPr>
                <w:rFonts w:cs="Arial"/>
                <w:sz w:val="20"/>
                <w:szCs w:val="20"/>
              </w:rPr>
            </w:pPr>
            <w:r w:rsidRPr="00E6683B">
              <w:rPr>
                <w:rFonts w:cs="Arial"/>
                <w:sz w:val="20"/>
                <w:szCs w:val="20"/>
              </w:rPr>
              <w:t>наличие</w:t>
            </w:r>
          </w:p>
        </w:tc>
        <w:tc>
          <w:tcPr>
            <w:tcW w:w="750" w:type="dxa"/>
            <w:vAlign w:val="center"/>
          </w:tcPr>
          <w:p w:rsidR="00E6683B" w:rsidRPr="00E6683B" w:rsidRDefault="00E6683B" w:rsidP="00E6683B">
            <w:pPr>
              <w:rPr>
                <w:rFonts w:cs="Arial"/>
                <w:sz w:val="20"/>
                <w:szCs w:val="20"/>
              </w:rPr>
            </w:pPr>
          </w:p>
        </w:tc>
      </w:tr>
      <w:tr w:rsidR="00E6683B" w:rsidRPr="00E6683B" w:rsidTr="00E6683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4.3</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autoSpaceDE w:val="0"/>
              <w:jc w:val="both"/>
              <w:rPr>
                <w:rFonts w:cs="Arial"/>
                <w:sz w:val="20"/>
                <w:szCs w:val="20"/>
              </w:rPr>
            </w:pPr>
            <w:r w:rsidRPr="00E6683B">
              <w:rPr>
                <w:rFonts w:cs="Arial"/>
                <w:sz w:val="20"/>
                <w:szCs w:val="20"/>
              </w:rPr>
              <w:t>-наличие инструкций по профессиям и каждому виду выполняемых работ,</w:t>
            </w:r>
          </w:p>
        </w:tc>
        <w:tc>
          <w:tcPr>
            <w:tcW w:w="2845" w:type="dxa"/>
            <w:tcBorders>
              <w:top w:val="single" w:sz="4" w:space="0" w:color="000000"/>
              <w:left w:val="single" w:sz="4" w:space="0" w:color="000000"/>
              <w:bottom w:val="single" w:sz="4" w:space="0" w:color="000000"/>
            </w:tcBorders>
            <w:shd w:val="clear" w:color="auto" w:fill="auto"/>
            <w:vAlign w:val="center"/>
          </w:tcPr>
          <w:p w:rsidR="00E6683B" w:rsidRPr="00D34BD3" w:rsidRDefault="00E6683B" w:rsidP="00E6683B">
            <w:pPr>
              <w:autoSpaceDE w:val="0"/>
              <w:ind w:left="34"/>
              <w:jc w:val="both"/>
              <w:rPr>
                <w:rFonts w:cs="Arial"/>
                <w:sz w:val="20"/>
                <w:szCs w:val="20"/>
              </w:rPr>
            </w:pPr>
            <w:r w:rsidRPr="00D34BD3">
              <w:rPr>
                <w:rFonts w:cs="Arial"/>
                <w:sz w:val="20"/>
                <w:szCs w:val="20"/>
              </w:rPr>
              <w:t>Копия документов, подтверждающих наличие инструкций</w:t>
            </w:r>
          </w:p>
        </w:tc>
        <w:tc>
          <w:tcPr>
            <w:tcW w:w="1417" w:type="dxa"/>
            <w:tcBorders>
              <w:top w:val="single" w:sz="4" w:space="0" w:color="000000"/>
              <w:left w:val="single" w:sz="4" w:space="0" w:color="000000"/>
              <w:bottom w:val="single" w:sz="4" w:space="0" w:color="000000"/>
            </w:tcBorders>
            <w:shd w:val="clear" w:color="auto" w:fill="auto"/>
          </w:tcPr>
          <w:p w:rsidR="00E6683B" w:rsidRPr="00E6683B" w:rsidRDefault="00D34BD3" w:rsidP="00E6683B">
            <w:pPr>
              <w:rPr>
                <w:rFonts w:cs="Arial"/>
                <w:sz w:val="20"/>
                <w:szCs w:val="20"/>
              </w:rPr>
            </w:pPr>
            <w:r>
              <w:rPr>
                <w:rFonts w:cs="Arial"/>
                <w:sz w:val="20"/>
                <w:szCs w:val="20"/>
              </w:rPr>
              <w:t>н</w:t>
            </w:r>
            <w:r w:rsidR="00E6683B" w:rsidRPr="00E6683B">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6683B" w:rsidRPr="00E6683B" w:rsidRDefault="00E6683B" w:rsidP="00E6683B">
            <w:pPr>
              <w:rPr>
                <w:rFonts w:cs="Arial"/>
                <w:sz w:val="20"/>
                <w:szCs w:val="20"/>
              </w:rPr>
            </w:pPr>
            <w:r w:rsidRPr="00E6683B">
              <w:rPr>
                <w:rFonts w:cs="Arial"/>
                <w:sz w:val="20"/>
                <w:szCs w:val="20"/>
              </w:rPr>
              <w:t>наличие</w:t>
            </w:r>
          </w:p>
        </w:tc>
        <w:tc>
          <w:tcPr>
            <w:tcW w:w="750" w:type="dxa"/>
            <w:vAlign w:val="center"/>
          </w:tcPr>
          <w:p w:rsidR="00E6683B" w:rsidRPr="00E6683B" w:rsidRDefault="00E6683B" w:rsidP="00E6683B">
            <w:pPr>
              <w:rPr>
                <w:rFonts w:cs="Arial"/>
                <w:sz w:val="20"/>
                <w:szCs w:val="20"/>
              </w:rPr>
            </w:pPr>
          </w:p>
        </w:tc>
      </w:tr>
      <w:tr w:rsidR="00E6683B" w:rsidRPr="00E6683B" w:rsidTr="00D34BD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4.4</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autoSpaceDE w:val="0"/>
              <w:jc w:val="both"/>
              <w:rPr>
                <w:rFonts w:cs="Arial"/>
                <w:sz w:val="20"/>
                <w:szCs w:val="20"/>
              </w:rPr>
            </w:pPr>
            <w:r w:rsidRPr="00E6683B">
              <w:rPr>
                <w:rFonts w:cs="Arial"/>
                <w:sz w:val="20"/>
                <w:szCs w:val="20"/>
              </w:rPr>
              <w:t>-наличие, нормативную численность и квалификацию персонала службы ПБ, ОТ и ОС для обеспечения контроля по проведению работ,</w:t>
            </w:r>
          </w:p>
        </w:tc>
        <w:tc>
          <w:tcPr>
            <w:tcW w:w="2845" w:type="dxa"/>
            <w:tcBorders>
              <w:top w:val="single" w:sz="4" w:space="0" w:color="000000"/>
              <w:left w:val="single" w:sz="4" w:space="0" w:color="000000"/>
              <w:bottom w:val="single" w:sz="4" w:space="0" w:color="000000"/>
            </w:tcBorders>
            <w:shd w:val="clear" w:color="auto" w:fill="FFFFFF" w:themeFill="background1"/>
            <w:vAlign w:val="center"/>
          </w:tcPr>
          <w:p w:rsidR="00E6683B" w:rsidRPr="00D34BD3" w:rsidRDefault="00E6683B" w:rsidP="00E6683B">
            <w:pPr>
              <w:autoSpaceDE w:val="0"/>
              <w:ind w:left="34"/>
              <w:jc w:val="both"/>
              <w:rPr>
                <w:rFonts w:cs="Arial"/>
                <w:sz w:val="20"/>
                <w:szCs w:val="20"/>
              </w:rPr>
            </w:pPr>
            <w:r w:rsidRPr="00D34BD3">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417" w:type="dxa"/>
            <w:tcBorders>
              <w:top w:val="single" w:sz="4" w:space="0" w:color="000000"/>
              <w:left w:val="single" w:sz="4" w:space="0" w:color="000000"/>
              <w:bottom w:val="single" w:sz="4" w:space="0" w:color="000000"/>
            </w:tcBorders>
            <w:shd w:val="clear" w:color="auto" w:fill="auto"/>
          </w:tcPr>
          <w:p w:rsidR="00E6683B" w:rsidRPr="00E6683B" w:rsidRDefault="00E6683B" w:rsidP="00C708C4">
            <w:pPr>
              <w:ind w:right="-105"/>
              <w:rPr>
                <w:rFonts w:cs="Arial"/>
                <w:sz w:val="20"/>
                <w:szCs w:val="20"/>
              </w:rPr>
            </w:pPr>
            <w:r w:rsidRPr="00E6683B">
              <w:rPr>
                <w:rFonts w:cs="Arial"/>
                <w:sz w:val="20"/>
                <w:szCs w:val="20"/>
              </w:rPr>
              <w:t>Не менее 1 инженера по ТБ на 50 работников подрядной организации, непосредст-венно выполняю-щих работы, но не менее одного инженера по ОТ на каждое место проведения работ</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6683B" w:rsidRPr="00E6683B" w:rsidRDefault="00E6683B" w:rsidP="00E6683B">
            <w:pPr>
              <w:rPr>
                <w:rFonts w:cs="Arial"/>
                <w:sz w:val="20"/>
                <w:szCs w:val="20"/>
              </w:rPr>
            </w:pPr>
            <w:r w:rsidRPr="00E6683B">
              <w:rPr>
                <w:rFonts w:cs="Arial"/>
                <w:sz w:val="20"/>
                <w:szCs w:val="20"/>
              </w:rPr>
              <w:t>наличие</w:t>
            </w:r>
          </w:p>
        </w:tc>
        <w:tc>
          <w:tcPr>
            <w:tcW w:w="750" w:type="dxa"/>
            <w:vAlign w:val="center"/>
          </w:tcPr>
          <w:p w:rsidR="00E6683B" w:rsidRPr="00E6683B" w:rsidRDefault="00E6683B" w:rsidP="00E6683B">
            <w:pPr>
              <w:rPr>
                <w:rFonts w:cs="Arial"/>
                <w:sz w:val="20"/>
                <w:szCs w:val="20"/>
              </w:rPr>
            </w:pPr>
          </w:p>
        </w:tc>
      </w:tr>
      <w:tr w:rsidR="00E6683B" w:rsidRPr="00E6683B" w:rsidTr="00D34BD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5</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autoSpaceDE w:val="0"/>
              <w:jc w:val="both"/>
              <w:rPr>
                <w:rFonts w:cs="Arial"/>
                <w:sz w:val="20"/>
                <w:szCs w:val="20"/>
              </w:rPr>
            </w:pPr>
            <w:r w:rsidRPr="00E6683B">
              <w:rPr>
                <w:rFonts w:cs="Arial"/>
                <w:sz w:val="20"/>
                <w:szCs w:val="20"/>
              </w:rPr>
              <w:t xml:space="preserve">Обученный персонал в области работ по ремонту, строительству, реконструкции объектов нефтепереработки:   </w:t>
            </w:r>
          </w:p>
        </w:tc>
        <w:tc>
          <w:tcPr>
            <w:tcW w:w="2845" w:type="dxa"/>
            <w:tcBorders>
              <w:top w:val="single" w:sz="4" w:space="0" w:color="000000"/>
              <w:left w:val="single" w:sz="4" w:space="0" w:color="000000"/>
              <w:bottom w:val="single" w:sz="4" w:space="0" w:color="000000"/>
            </w:tcBorders>
            <w:shd w:val="clear" w:color="auto" w:fill="FFFFFF" w:themeFill="background1"/>
            <w:vAlign w:val="center"/>
          </w:tcPr>
          <w:p w:rsidR="00E6683B" w:rsidRPr="00D34BD3" w:rsidRDefault="00E6683B" w:rsidP="00E6683B">
            <w:pPr>
              <w:rPr>
                <w:rFonts w:eastAsia="Calibri"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83B" w:rsidRPr="00E6683B" w:rsidRDefault="00E6683B" w:rsidP="00E6683B">
            <w:pPr>
              <w:rPr>
                <w:rFonts w:cs="Arial"/>
                <w:sz w:val="20"/>
                <w:szCs w:val="20"/>
              </w:rPr>
            </w:pPr>
          </w:p>
        </w:tc>
        <w:tc>
          <w:tcPr>
            <w:tcW w:w="750" w:type="dxa"/>
            <w:vAlign w:val="center"/>
          </w:tcPr>
          <w:p w:rsidR="00E6683B" w:rsidRPr="00E6683B" w:rsidRDefault="00E6683B" w:rsidP="00E6683B">
            <w:pPr>
              <w:rPr>
                <w:rFonts w:cs="Arial"/>
                <w:sz w:val="20"/>
                <w:szCs w:val="20"/>
              </w:rPr>
            </w:pPr>
          </w:p>
        </w:tc>
      </w:tr>
      <w:tr w:rsidR="00E6683B" w:rsidRPr="00E6683B" w:rsidTr="00D34BD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5.1</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autoSpaceDE w:val="0"/>
              <w:jc w:val="both"/>
              <w:rPr>
                <w:rFonts w:cs="Arial"/>
                <w:sz w:val="20"/>
                <w:szCs w:val="20"/>
              </w:rPr>
            </w:pPr>
            <w:r w:rsidRPr="00E6683B">
              <w:rPr>
                <w:rFonts w:cs="Arial"/>
                <w:sz w:val="20"/>
                <w:szCs w:val="20"/>
              </w:rPr>
              <w:t xml:space="preserve">- персонал по ремонту технологических установок, имеющих опыт выполнения работ по разборке, сборке, ремонту, обслуживанию фланцевых соединений, аппаратов, трубопроводов, КИПиА, электрооборудования, прошедших </w:t>
            </w:r>
            <w:r w:rsidRPr="00E6683B">
              <w:rPr>
                <w:rFonts w:cs="Arial"/>
                <w:sz w:val="20"/>
                <w:szCs w:val="20"/>
              </w:rPr>
              <w:lastRenderedPageBreak/>
              <w:t>обучение безопасным методам и приемам выполнения работ на высоте - 1, 2, 3 групп по безопасности, обученных специализированной организацией безопасным методам подготовки, организации, проведения газоопасных работ,</w:t>
            </w:r>
          </w:p>
          <w:p w:rsidR="00E6683B" w:rsidRPr="00E6683B" w:rsidRDefault="00E6683B" w:rsidP="00E6683B">
            <w:pPr>
              <w:autoSpaceDE w:val="0"/>
              <w:jc w:val="both"/>
              <w:rPr>
                <w:rFonts w:cs="Arial"/>
                <w:sz w:val="20"/>
                <w:szCs w:val="20"/>
              </w:rPr>
            </w:pPr>
            <w:r w:rsidRPr="00E6683B">
              <w:rPr>
                <w:rFonts w:cs="Arial"/>
                <w:sz w:val="20"/>
                <w:szCs w:val="20"/>
              </w:rPr>
              <w:t>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2845" w:type="dxa"/>
            <w:tcBorders>
              <w:top w:val="single" w:sz="4" w:space="0" w:color="000000"/>
              <w:left w:val="single" w:sz="4" w:space="0" w:color="000000"/>
              <w:bottom w:val="single" w:sz="4" w:space="0" w:color="000000"/>
            </w:tcBorders>
            <w:shd w:val="clear" w:color="auto" w:fill="FFFFFF" w:themeFill="background1"/>
            <w:vAlign w:val="center"/>
          </w:tcPr>
          <w:p w:rsidR="00E6683B" w:rsidRPr="00D34BD3" w:rsidRDefault="00E6683B" w:rsidP="00E6683B">
            <w:pPr>
              <w:autoSpaceDE w:val="0"/>
              <w:jc w:val="both"/>
              <w:rPr>
                <w:rFonts w:cs="Arial"/>
                <w:sz w:val="20"/>
                <w:szCs w:val="20"/>
              </w:rPr>
            </w:pPr>
            <w:r w:rsidRPr="00D34BD3">
              <w:rPr>
                <w:rFonts w:cs="Arial"/>
                <w:sz w:val="20"/>
                <w:szCs w:val="20"/>
              </w:rPr>
              <w:lastRenderedPageBreak/>
              <w:t>Справка о кадровых ресурсах для выполнения работ по предмету закупки, за подписью руководителя организации (Форма 8).</w:t>
            </w:r>
          </w:p>
        </w:tc>
        <w:tc>
          <w:tcPr>
            <w:tcW w:w="1417"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highlight w:val="yellow"/>
              </w:rPr>
            </w:pPr>
            <w:r w:rsidRPr="00E6683B">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83B" w:rsidRDefault="00E6683B" w:rsidP="00E6683B">
            <w:pPr>
              <w:rPr>
                <w:rFonts w:cs="Arial"/>
                <w:sz w:val="20"/>
                <w:szCs w:val="20"/>
              </w:rPr>
            </w:pPr>
            <w:r>
              <w:rPr>
                <w:rFonts w:cs="Arial"/>
                <w:sz w:val="20"/>
                <w:szCs w:val="20"/>
              </w:rPr>
              <w:t xml:space="preserve">Для лота №1 - </w:t>
            </w:r>
            <w:r w:rsidRPr="00E6683B">
              <w:rPr>
                <w:rFonts w:cs="Arial"/>
                <w:sz w:val="20"/>
                <w:szCs w:val="20"/>
              </w:rPr>
              <w:t>50 и более.</w:t>
            </w:r>
          </w:p>
          <w:p w:rsidR="00E6683B" w:rsidRPr="00E6683B" w:rsidRDefault="00E6683B" w:rsidP="00E6683B">
            <w:pPr>
              <w:rPr>
                <w:rFonts w:cs="Arial"/>
                <w:sz w:val="20"/>
                <w:szCs w:val="20"/>
                <w:highlight w:val="green"/>
              </w:rPr>
            </w:pPr>
            <w:r>
              <w:rPr>
                <w:rFonts w:cs="Arial"/>
                <w:sz w:val="20"/>
                <w:szCs w:val="20"/>
              </w:rPr>
              <w:t>Для лота №2 - 3</w:t>
            </w:r>
            <w:r w:rsidRPr="00E6683B">
              <w:rPr>
                <w:rFonts w:cs="Arial"/>
                <w:sz w:val="20"/>
                <w:szCs w:val="20"/>
              </w:rPr>
              <w:t>0 и более.</w:t>
            </w:r>
          </w:p>
        </w:tc>
        <w:tc>
          <w:tcPr>
            <w:tcW w:w="750" w:type="dxa"/>
            <w:vAlign w:val="center"/>
          </w:tcPr>
          <w:p w:rsidR="00E6683B" w:rsidRPr="00E6683B" w:rsidRDefault="00E6683B" w:rsidP="00E6683B">
            <w:pPr>
              <w:rPr>
                <w:rFonts w:cs="Arial"/>
                <w:sz w:val="20"/>
                <w:szCs w:val="20"/>
              </w:rPr>
            </w:pPr>
          </w:p>
        </w:tc>
      </w:tr>
      <w:tr w:rsidR="00E6683B" w:rsidRPr="00E6683B" w:rsidTr="00E6683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5.2</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Наличие в организации аттестованных специалистов сварочного производства I уровня (сварщик)</w:t>
            </w:r>
          </w:p>
        </w:tc>
        <w:tc>
          <w:tcPr>
            <w:tcW w:w="2845" w:type="dxa"/>
            <w:tcBorders>
              <w:top w:val="single" w:sz="4" w:space="0" w:color="000000"/>
              <w:left w:val="single" w:sz="4" w:space="0" w:color="000000"/>
              <w:bottom w:val="single" w:sz="4" w:space="0" w:color="000000"/>
            </w:tcBorders>
            <w:shd w:val="clear" w:color="auto" w:fill="auto"/>
            <w:vAlign w:val="center"/>
          </w:tcPr>
          <w:p w:rsidR="00E6683B" w:rsidRPr="00D34BD3" w:rsidRDefault="00E6683B" w:rsidP="00E6683B">
            <w:pPr>
              <w:rPr>
                <w:rFonts w:cs="Arial"/>
                <w:sz w:val="20"/>
                <w:szCs w:val="20"/>
              </w:rPr>
            </w:pPr>
            <w:r w:rsidRPr="00D34BD3">
              <w:rPr>
                <w:rFonts w:cs="Arial"/>
                <w:sz w:val="20"/>
                <w:szCs w:val="20"/>
              </w:rPr>
              <w:t>Копии отчетов о прохождении работниками аттестации и копии аттестационных удостоверений сварщиков</w:t>
            </w:r>
          </w:p>
        </w:tc>
        <w:tc>
          <w:tcPr>
            <w:tcW w:w="1417"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83B" w:rsidRDefault="00E20764" w:rsidP="00E6683B">
            <w:pPr>
              <w:rPr>
                <w:rFonts w:cs="Arial"/>
                <w:sz w:val="20"/>
                <w:szCs w:val="20"/>
              </w:rPr>
            </w:pPr>
            <w:r>
              <w:rPr>
                <w:rFonts w:cs="Arial"/>
                <w:sz w:val="20"/>
                <w:szCs w:val="20"/>
              </w:rPr>
              <w:t xml:space="preserve">Для лота №1 - </w:t>
            </w:r>
            <w:r w:rsidR="00E6683B" w:rsidRPr="00E6683B">
              <w:rPr>
                <w:rFonts w:cs="Arial"/>
                <w:sz w:val="20"/>
                <w:szCs w:val="20"/>
              </w:rPr>
              <w:t>4 и более</w:t>
            </w:r>
            <w:r>
              <w:rPr>
                <w:rFonts w:cs="Arial"/>
                <w:sz w:val="20"/>
                <w:szCs w:val="20"/>
              </w:rPr>
              <w:t>.</w:t>
            </w:r>
          </w:p>
          <w:p w:rsidR="00E20764" w:rsidRPr="00E6683B" w:rsidRDefault="00E20764" w:rsidP="00E20764">
            <w:pPr>
              <w:rPr>
                <w:rFonts w:cs="Arial"/>
                <w:sz w:val="20"/>
                <w:szCs w:val="20"/>
              </w:rPr>
            </w:pPr>
            <w:r>
              <w:rPr>
                <w:rFonts w:cs="Arial"/>
                <w:sz w:val="20"/>
                <w:szCs w:val="20"/>
              </w:rPr>
              <w:t xml:space="preserve"> Для лота №2 -3</w:t>
            </w:r>
            <w:r w:rsidRPr="00E6683B">
              <w:rPr>
                <w:rFonts w:cs="Arial"/>
                <w:sz w:val="20"/>
                <w:szCs w:val="20"/>
              </w:rPr>
              <w:t xml:space="preserve"> и более</w:t>
            </w:r>
            <w:r>
              <w:rPr>
                <w:rFonts w:cs="Arial"/>
                <w:sz w:val="20"/>
                <w:szCs w:val="20"/>
              </w:rPr>
              <w:t xml:space="preserve">. </w:t>
            </w:r>
          </w:p>
        </w:tc>
        <w:tc>
          <w:tcPr>
            <w:tcW w:w="750" w:type="dxa"/>
            <w:vAlign w:val="center"/>
          </w:tcPr>
          <w:p w:rsidR="00E6683B" w:rsidRPr="00E6683B" w:rsidRDefault="00E6683B" w:rsidP="00E6683B">
            <w:pPr>
              <w:rPr>
                <w:rFonts w:cs="Arial"/>
                <w:sz w:val="20"/>
                <w:szCs w:val="20"/>
              </w:rPr>
            </w:pPr>
          </w:p>
        </w:tc>
      </w:tr>
      <w:tr w:rsidR="00E6683B" w:rsidRPr="00E6683B" w:rsidTr="007C61A1">
        <w:trPr>
          <w:trHeight w:val="118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5.3</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autoSpaceDE w:val="0"/>
              <w:jc w:val="both"/>
              <w:rPr>
                <w:rFonts w:cs="Arial"/>
                <w:sz w:val="20"/>
                <w:szCs w:val="20"/>
              </w:rPr>
            </w:pPr>
            <w:r w:rsidRPr="00E6683B">
              <w:rPr>
                <w:rFonts w:cs="Arial"/>
                <w:sz w:val="20"/>
                <w:szCs w:val="20"/>
              </w:rPr>
              <w:t>Наличие в организации специалистов сварочного производства II,</w:t>
            </w:r>
            <w:r w:rsidRPr="00E6683B">
              <w:rPr>
                <w:rFonts w:cs="Arial"/>
                <w:sz w:val="20"/>
                <w:szCs w:val="20"/>
                <w:lang w:val="en-US"/>
              </w:rPr>
              <w:t>III</w:t>
            </w:r>
            <w:r w:rsidRPr="00E6683B">
              <w:rPr>
                <w:rFonts w:cs="Arial"/>
                <w:sz w:val="20"/>
                <w:szCs w:val="20"/>
              </w:rPr>
              <w:t xml:space="preserve"> уровней</w:t>
            </w:r>
          </w:p>
        </w:tc>
        <w:tc>
          <w:tcPr>
            <w:tcW w:w="2845" w:type="dxa"/>
            <w:tcBorders>
              <w:top w:val="single" w:sz="4" w:space="0" w:color="000000"/>
              <w:left w:val="single" w:sz="4" w:space="0" w:color="000000"/>
              <w:bottom w:val="single" w:sz="4" w:space="0" w:color="000000"/>
            </w:tcBorders>
            <w:shd w:val="clear" w:color="auto" w:fill="auto"/>
            <w:vAlign w:val="center"/>
          </w:tcPr>
          <w:p w:rsidR="00E6683B" w:rsidRPr="00D34BD3" w:rsidRDefault="00E6683B" w:rsidP="00E6683B">
            <w:pPr>
              <w:rPr>
                <w:rFonts w:cs="Arial"/>
                <w:sz w:val="20"/>
                <w:szCs w:val="20"/>
              </w:rPr>
            </w:pPr>
            <w:r w:rsidRPr="00D34BD3">
              <w:rPr>
                <w:rFonts w:cs="Arial"/>
                <w:sz w:val="20"/>
                <w:szCs w:val="20"/>
              </w:rPr>
              <w:t xml:space="preserve">Копии отчетов о прохождении работниками аттестации </w:t>
            </w:r>
          </w:p>
        </w:tc>
        <w:tc>
          <w:tcPr>
            <w:tcW w:w="1417"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83B" w:rsidRPr="00E6683B" w:rsidRDefault="00E6683B" w:rsidP="007C61A1">
            <w:pPr>
              <w:spacing w:before="0"/>
              <w:rPr>
                <w:rFonts w:cs="Arial"/>
                <w:sz w:val="20"/>
                <w:szCs w:val="20"/>
              </w:rPr>
            </w:pPr>
            <w:r w:rsidRPr="00E6683B">
              <w:rPr>
                <w:rFonts w:cs="Arial"/>
                <w:sz w:val="20"/>
                <w:szCs w:val="20"/>
              </w:rPr>
              <w:t xml:space="preserve">2 и более </w:t>
            </w:r>
          </w:p>
          <w:p w:rsidR="00E6683B" w:rsidRPr="00E6683B" w:rsidRDefault="00E20764" w:rsidP="007C61A1">
            <w:pPr>
              <w:spacing w:before="0"/>
              <w:rPr>
                <w:rFonts w:cs="Arial"/>
                <w:sz w:val="20"/>
                <w:szCs w:val="20"/>
              </w:rPr>
            </w:pPr>
            <w:r w:rsidRPr="00E6683B">
              <w:rPr>
                <w:rFonts w:cs="Arial"/>
                <w:sz w:val="20"/>
                <w:szCs w:val="20"/>
              </w:rPr>
              <w:t>(в</w:t>
            </w:r>
            <w:r w:rsidR="00E6683B" w:rsidRPr="00E6683B">
              <w:rPr>
                <w:rFonts w:cs="Arial"/>
                <w:sz w:val="20"/>
                <w:szCs w:val="20"/>
              </w:rPr>
              <w:t xml:space="preserve"> т.ч </w:t>
            </w:r>
            <w:r w:rsidR="00E6683B" w:rsidRPr="00E6683B">
              <w:rPr>
                <w:rFonts w:cs="Arial"/>
                <w:sz w:val="20"/>
                <w:szCs w:val="20"/>
                <w:lang w:val="en-US"/>
              </w:rPr>
              <w:t>II</w:t>
            </w:r>
            <w:r w:rsidR="00E6683B" w:rsidRPr="00E6683B">
              <w:rPr>
                <w:rFonts w:cs="Arial"/>
                <w:sz w:val="20"/>
                <w:szCs w:val="20"/>
              </w:rPr>
              <w:t xml:space="preserve"> уровня – не менее 1, </w:t>
            </w:r>
          </w:p>
          <w:p w:rsidR="00E6683B" w:rsidRPr="00E6683B" w:rsidRDefault="00E6683B" w:rsidP="007C61A1">
            <w:pPr>
              <w:spacing w:before="0"/>
              <w:rPr>
                <w:rFonts w:cs="Arial"/>
                <w:sz w:val="20"/>
                <w:szCs w:val="20"/>
                <w:highlight w:val="green"/>
              </w:rPr>
            </w:pPr>
            <w:r w:rsidRPr="00E6683B">
              <w:rPr>
                <w:rFonts w:cs="Arial"/>
                <w:sz w:val="20"/>
                <w:szCs w:val="20"/>
                <w:lang w:val="en-US"/>
              </w:rPr>
              <w:t>III</w:t>
            </w:r>
            <w:r w:rsidRPr="00E6683B">
              <w:rPr>
                <w:rFonts w:cs="Arial"/>
                <w:sz w:val="20"/>
                <w:szCs w:val="20"/>
              </w:rPr>
              <w:t xml:space="preserve"> уровня – не менее 1) </w:t>
            </w:r>
          </w:p>
        </w:tc>
        <w:tc>
          <w:tcPr>
            <w:tcW w:w="750" w:type="dxa"/>
            <w:vAlign w:val="center"/>
          </w:tcPr>
          <w:p w:rsidR="00E6683B" w:rsidRPr="00E6683B" w:rsidRDefault="00E6683B" w:rsidP="00E6683B">
            <w:pPr>
              <w:rPr>
                <w:rFonts w:cs="Arial"/>
                <w:sz w:val="20"/>
                <w:szCs w:val="20"/>
              </w:rPr>
            </w:pPr>
          </w:p>
        </w:tc>
      </w:tr>
      <w:tr w:rsidR="00E6683B" w:rsidRPr="00E6683B" w:rsidTr="00E6683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5.4</w:t>
            </w:r>
          </w:p>
        </w:tc>
        <w:tc>
          <w:tcPr>
            <w:tcW w:w="3676" w:type="dxa"/>
            <w:tcBorders>
              <w:top w:val="single" w:sz="4" w:space="0" w:color="000000"/>
              <w:left w:val="single" w:sz="4" w:space="0" w:color="000000"/>
              <w:bottom w:val="single" w:sz="4" w:space="0" w:color="000000"/>
            </w:tcBorders>
            <w:shd w:val="clear" w:color="auto" w:fill="auto"/>
          </w:tcPr>
          <w:p w:rsidR="00E6683B" w:rsidRPr="00E6683B" w:rsidRDefault="00E6683B" w:rsidP="00E6683B">
            <w:pPr>
              <w:jc w:val="both"/>
              <w:rPr>
                <w:rFonts w:cs="Arial"/>
                <w:color w:val="0070C0"/>
                <w:sz w:val="20"/>
                <w:szCs w:val="20"/>
              </w:rPr>
            </w:pPr>
            <w:r w:rsidRPr="00E6683B">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E6683B">
              <w:rPr>
                <w:rFonts w:cs="Arial"/>
                <w:sz w:val="20"/>
                <w:szCs w:val="20"/>
                <w:vertAlign w:val="subscript"/>
              </w:rPr>
              <w:t>1</w:t>
            </w:r>
            <w:r w:rsidRPr="00E6683B">
              <w:rPr>
                <w:rFonts w:cs="Arial"/>
                <w:sz w:val="20"/>
                <w:szCs w:val="20"/>
              </w:rPr>
              <w:t>, Б</w:t>
            </w:r>
            <w:r w:rsidRPr="00E6683B">
              <w:rPr>
                <w:rFonts w:cs="Arial"/>
                <w:sz w:val="20"/>
                <w:szCs w:val="20"/>
                <w:vertAlign w:val="subscript"/>
              </w:rPr>
              <w:t>1.17</w:t>
            </w:r>
            <w:r w:rsidRPr="00E6683B">
              <w:rPr>
                <w:rFonts w:cs="Arial"/>
                <w:sz w:val="20"/>
                <w:szCs w:val="20"/>
              </w:rPr>
              <w:t>, Б</w:t>
            </w:r>
            <w:r w:rsidRPr="00E6683B">
              <w:rPr>
                <w:rFonts w:cs="Arial"/>
                <w:sz w:val="20"/>
                <w:szCs w:val="20"/>
                <w:vertAlign w:val="subscript"/>
              </w:rPr>
              <w:t>1.15</w:t>
            </w:r>
            <w:r w:rsidRPr="00E6683B">
              <w:rPr>
                <w:rFonts w:cs="Arial"/>
                <w:sz w:val="20"/>
                <w:szCs w:val="20"/>
              </w:rPr>
              <w:t>.</w:t>
            </w:r>
          </w:p>
        </w:tc>
        <w:tc>
          <w:tcPr>
            <w:tcW w:w="2845" w:type="dxa"/>
            <w:tcBorders>
              <w:top w:val="single" w:sz="4" w:space="0" w:color="000000"/>
              <w:left w:val="single" w:sz="4" w:space="0" w:color="000000"/>
              <w:bottom w:val="single" w:sz="4" w:space="0" w:color="000000"/>
            </w:tcBorders>
            <w:shd w:val="clear" w:color="auto" w:fill="auto"/>
            <w:vAlign w:val="center"/>
          </w:tcPr>
          <w:p w:rsidR="00E6683B" w:rsidRPr="00D34BD3" w:rsidRDefault="00E6683B" w:rsidP="00C708C4">
            <w:pPr>
              <w:rPr>
                <w:rFonts w:cs="Arial"/>
                <w:sz w:val="20"/>
                <w:szCs w:val="20"/>
              </w:rPr>
            </w:pPr>
            <w:r w:rsidRPr="00D34BD3">
              <w:rPr>
                <w:rFonts w:cs="Arial"/>
                <w:sz w:val="20"/>
                <w:szCs w:val="20"/>
              </w:rPr>
              <w:t>Копии свидетельств и протоколов комиссий об аттестации</w:t>
            </w:r>
          </w:p>
        </w:tc>
        <w:tc>
          <w:tcPr>
            <w:tcW w:w="1417"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83B" w:rsidRPr="00E6683B" w:rsidRDefault="00E6683B" w:rsidP="00E6683B">
            <w:pPr>
              <w:rPr>
                <w:rFonts w:cs="Arial"/>
                <w:sz w:val="20"/>
                <w:szCs w:val="20"/>
                <w:highlight w:val="yellow"/>
              </w:rPr>
            </w:pPr>
            <w:r w:rsidRPr="00E6683B">
              <w:rPr>
                <w:rFonts w:cs="Arial"/>
                <w:sz w:val="20"/>
                <w:szCs w:val="20"/>
              </w:rPr>
              <w:t>3 и более</w:t>
            </w:r>
          </w:p>
        </w:tc>
        <w:tc>
          <w:tcPr>
            <w:tcW w:w="750" w:type="dxa"/>
            <w:vAlign w:val="center"/>
          </w:tcPr>
          <w:p w:rsidR="00E6683B" w:rsidRPr="00E6683B" w:rsidRDefault="00E6683B" w:rsidP="00E6683B">
            <w:pPr>
              <w:rPr>
                <w:rFonts w:cs="Arial"/>
                <w:sz w:val="20"/>
                <w:szCs w:val="20"/>
              </w:rPr>
            </w:pPr>
          </w:p>
        </w:tc>
      </w:tr>
      <w:tr w:rsidR="00E6683B" w:rsidRPr="00E6683B" w:rsidTr="00E6683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5.5</w:t>
            </w:r>
          </w:p>
        </w:tc>
        <w:tc>
          <w:tcPr>
            <w:tcW w:w="3676" w:type="dxa"/>
            <w:tcBorders>
              <w:top w:val="single" w:sz="4" w:space="0" w:color="000000"/>
              <w:left w:val="single" w:sz="4" w:space="0" w:color="000000"/>
              <w:bottom w:val="single" w:sz="4" w:space="0" w:color="000000"/>
            </w:tcBorders>
            <w:shd w:val="clear" w:color="auto" w:fill="auto"/>
          </w:tcPr>
          <w:p w:rsidR="00E6683B" w:rsidRPr="00E6683B" w:rsidRDefault="00E6683B" w:rsidP="00E6683B">
            <w:pPr>
              <w:jc w:val="both"/>
              <w:rPr>
                <w:rFonts w:cs="Arial"/>
                <w:sz w:val="20"/>
                <w:szCs w:val="20"/>
              </w:rPr>
            </w:pPr>
            <w:r w:rsidRPr="00E6683B">
              <w:rPr>
                <w:rFonts w:cs="Arial"/>
                <w:sz w:val="20"/>
                <w:szCs w:val="20"/>
              </w:rPr>
              <w:t>Наличие мед. службы или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w:t>
            </w:r>
          </w:p>
        </w:tc>
        <w:tc>
          <w:tcPr>
            <w:tcW w:w="2845" w:type="dxa"/>
            <w:tcBorders>
              <w:top w:val="single" w:sz="4" w:space="0" w:color="000000"/>
              <w:left w:val="single" w:sz="4" w:space="0" w:color="000000"/>
              <w:bottom w:val="single" w:sz="4" w:space="0" w:color="000000"/>
            </w:tcBorders>
            <w:shd w:val="clear" w:color="auto" w:fill="auto"/>
          </w:tcPr>
          <w:p w:rsidR="00E6683B" w:rsidRPr="00D34BD3" w:rsidRDefault="00E6683B" w:rsidP="00E6683B">
            <w:pPr>
              <w:rPr>
                <w:rFonts w:cs="Arial"/>
                <w:sz w:val="20"/>
                <w:szCs w:val="20"/>
              </w:rPr>
            </w:pPr>
            <w:r w:rsidRPr="00D34BD3">
              <w:rPr>
                <w:rFonts w:cs="Arial"/>
                <w:sz w:val="20"/>
                <w:szCs w:val="20"/>
              </w:rPr>
              <w:t xml:space="preserve">Справка о наличии мед.службы  или гарантийное письмо за подписью руководителя о заключении договора </w:t>
            </w:r>
          </w:p>
        </w:tc>
        <w:tc>
          <w:tcPr>
            <w:tcW w:w="1417" w:type="dxa"/>
            <w:tcBorders>
              <w:top w:val="single" w:sz="4" w:space="0" w:color="000000"/>
              <w:left w:val="single" w:sz="4" w:space="0" w:color="000000"/>
              <w:bottom w:val="single" w:sz="4" w:space="0" w:color="000000"/>
            </w:tcBorders>
            <w:shd w:val="clear" w:color="auto" w:fill="auto"/>
          </w:tcPr>
          <w:p w:rsidR="00E6683B" w:rsidRPr="00E6683B" w:rsidRDefault="00E20764" w:rsidP="00E6683B">
            <w:pPr>
              <w:rPr>
                <w:rFonts w:cs="Arial"/>
                <w:sz w:val="20"/>
                <w:szCs w:val="20"/>
              </w:rPr>
            </w:pPr>
            <w:r>
              <w:rPr>
                <w:rFonts w:cs="Arial"/>
                <w:sz w:val="20"/>
                <w:szCs w:val="20"/>
              </w:rPr>
              <w:t>н</w:t>
            </w:r>
            <w:r w:rsidR="00E6683B" w:rsidRPr="00E6683B">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6683B" w:rsidRPr="00E6683B" w:rsidRDefault="00E6683B" w:rsidP="00E6683B">
            <w:pPr>
              <w:rPr>
                <w:rFonts w:cs="Arial"/>
                <w:sz w:val="20"/>
                <w:szCs w:val="20"/>
              </w:rPr>
            </w:pPr>
            <w:r w:rsidRPr="00E6683B">
              <w:rPr>
                <w:rFonts w:cs="Arial"/>
                <w:sz w:val="20"/>
                <w:szCs w:val="20"/>
              </w:rPr>
              <w:t>наличие</w:t>
            </w:r>
          </w:p>
        </w:tc>
        <w:tc>
          <w:tcPr>
            <w:tcW w:w="750" w:type="dxa"/>
            <w:vAlign w:val="center"/>
          </w:tcPr>
          <w:p w:rsidR="00E6683B" w:rsidRPr="00E6683B" w:rsidRDefault="00E6683B" w:rsidP="00E6683B">
            <w:pPr>
              <w:rPr>
                <w:rFonts w:cs="Arial"/>
                <w:sz w:val="20"/>
                <w:szCs w:val="20"/>
              </w:rPr>
            </w:pPr>
          </w:p>
        </w:tc>
      </w:tr>
      <w:tr w:rsidR="00E6683B" w:rsidRPr="00E6683B" w:rsidTr="00E6683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5.6</w:t>
            </w:r>
          </w:p>
        </w:tc>
        <w:tc>
          <w:tcPr>
            <w:tcW w:w="3676" w:type="dxa"/>
            <w:tcBorders>
              <w:top w:val="single" w:sz="4" w:space="0" w:color="000000"/>
              <w:left w:val="single" w:sz="4" w:space="0" w:color="000000"/>
              <w:bottom w:val="single" w:sz="4" w:space="0" w:color="000000"/>
            </w:tcBorders>
            <w:shd w:val="clear" w:color="auto" w:fill="auto"/>
          </w:tcPr>
          <w:p w:rsidR="00E6683B" w:rsidRPr="00E6683B" w:rsidRDefault="00E6683B" w:rsidP="00E6683B">
            <w:pPr>
              <w:jc w:val="both"/>
              <w:rPr>
                <w:rFonts w:cs="Arial"/>
                <w:sz w:val="20"/>
                <w:szCs w:val="20"/>
              </w:rPr>
            </w:pPr>
            <w:r w:rsidRPr="00E6683B">
              <w:rPr>
                <w:rFonts w:cs="Arial"/>
                <w:sz w:val="20"/>
                <w:szCs w:val="20"/>
              </w:rPr>
              <w:t>Организация и проведение медицинских осмотров привлекаемого персонала.</w:t>
            </w:r>
          </w:p>
        </w:tc>
        <w:tc>
          <w:tcPr>
            <w:tcW w:w="2845" w:type="dxa"/>
            <w:tcBorders>
              <w:top w:val="single" w:sz="4" w:space="0" w:color="000000"/>
              <w:left w:val="single" w:sz="4" w:space="0" w:color="000000"/>
              <w:bottom w:val="single" w:sz="4" w:space="0" w:color="000000"/>
            </w:tcBorders>
            <w:shd w:val="clear" w:color="auto" w:fill="auto"/>
          </w:tcPr>
          <w:p w:rsidR="00E6683B" w:rsidRPr="00D34BD3" w:rsidRDefault="00E6683B" w:rsidP="00E6683B">
            <w:pPr>
              <w:rPr>
                <w:rFonts w:cs="Arial"/>
                <w:sz w:val="20"/>
                <w:szCs w:val="20"/>
              </w:rPr>
            </w:pPr>
            <w:r w:rsidRPr="00D34BD3">
              <w:rPr>
                <w:rFonts w:cs="Arial"/>
                <w:sz w:val="20"/>
                <w:szCs w:val="20"/>
              </w:rPr>
              <w:t>Копии документов, подтверждающих наличие договорных отношений, графиков, перечней и заключительных актов</w:t>
            </w:r>
          </w:p>
        </w:tc>
        <w:tc>
          <w:tcPr>
            <w:tcW w:w="1417" w:type="dxa"/>
            <w:tcBorders>
              <w:top w:val="single" w:sz="4" w:space="0" w:color="000000"/>
              <w:left w:val="single" w:sz="4" w:space="0" w:color="000000"/>
              <w:bottom w:val="single" w:sz="4" w:space="0" w:color="000000"/>
            </w:tcBorders>
            <w:shd w:val="clear" w:color="auto" w:fill="auto"/>
          </w:tcPr>
          <w:p w:rsidR="00E6683B" w:rsidRPr="00E6683B" w:rsidRDefault="00E20764" w:rsidP="00E6683B">
            <w:pPr>
              <w:rPr>
                <w:rFonts w:cs="Arial"/>
                <w:sz w:val="20"/>
                <w:szCs w:val="20"/>
              </w:rPr>
            </w:pPr>
            <w:r>
              <w:rPr>
                <w:rFonts w:cs="Arial"/>
                <w:sz w:val="20"/>
                <w:szCs w:val="20"/>
              </w:rPr>
              <w:t>н</w:t>
            </w:r>
            <w:r w:rsidR="00E6683B" w:rsidRPr="00E6683B">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6683B" w:rsidRPr="00E6683B" w:rsidRDefault="00E6683B" w:rsidP="00E6683B">
            <w:pPr>
              <w:rPr>
                <w:rFonts w:cs="Arial"/>
                <w:sz w:val="20"/>
                <w:szCs w:val="20"/>
              </w:rPr>
            </w:pPr>
            <w:r w:rsidRPr="00E6683B">
              <w:rPr>
                <w:rFonts w:cs="Arial"/>
                <w:sz w:val="20"/>
                <w:szCs w:val="20"/>
              </w:rPr>
              <w:t>наличие</w:t>
            </w:r>
          </w:p>
        </w:tc>
        <w:tc>
          <w:tcPr>
            <w:tcW w:w="750" w:type="dxa"/>
            <w:vAlign w:val="center"/>
          </w:tcPr>
          <w:p w:rsidR="00E6683B" w:rsidRPr="00E6683B" w:rsidRDefault="00E6683B" w:rsidP="00E6683B">
            <w:pPr>
              <w:rPr>
                <w:rFonts w:cs="Arial"/>
                <w:sz w:val="20"/>
                <w:szCs w:val="20"/>
              </w:rPr>
            </w:pPr>
          </w:p>
        </w:tc>
      </w:tr>
      <w:tr w:rsidR="00E6683B" w:rsidRPr="00E6683B" w:rsidTr="00E6683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5.7</w:t>
            </w:r>
          </w:p>
        </w:tc>
        <w:tc>
          <w:tcPr>
            <w:tcW w:w="3676" w:type="dxa"/>
            <w:tcBorders>
              <w:top w:val="single" w:sz="4" w:space="0" w:color="000000"/>
              <w:left w:val="single" w:sz="4" w:space="0" w:color="000000"/>
              <w:bottom w:val="single" w:sz="4" w:space="0" w:color="000000"/>
            </w:tcBorders>
            <w:shd w:val="clear" w:color="auto" w:fill="auto"/>
          </w:tcPr>
          <w:p w:rsidR="00E6683B" w:rsidRPr="00E6683B" w:rsidRDefault="00E6683B" w:rsidP="00E6683B">
            <w:pPr>
              <w:jc w:val="both"/>
              <w:rPr>
                <w:rFonts w:cs="Arial"/>
                <w:sz w:val="20"/>
                <w:szCs w:val="20"/>
              </w:rPr>
            </w:pPr>
            <w:r w:rsidRPr="00E6683B">
              <w:rPr>
                <w:rFonts w:cs="Arial"/>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845" w:type="dxa"/>
            <w:tcBorders>
              <w:top w:val="single" w:sz="4" w:space="0" w:color="000000"/>
              <w:left w:val="single" w:sz="4" w:space="0" w:color="000000"/>
              <w:bottom w:val="single" w:sz="4" w:space="0" w:color="000000"/>
            </w:tcBorders>
            <w:shd w:val="clear" w:color="auto" w:fill="auto"/>
          </w:tcPr>
          <w:p w:rsidR="00E6683B" w:rsidRPr="00D34BD3" w:rsidRDefault="00E6683B" w:rsidP="00E6683B">
            <w:pPr>
              <w:rPr>
                <w:rFonts w:cs="Arial"/>
                <w:sz w:val="20"/>
                <w:szCs w:val="20"/>
              </w:rPr>
            </w:pPr>
            <w:r w:rsidRPr="00D34BD3">
              <w:rPr>
                <w:rFonts w:cs="Arial"/>
                <w:sz w:val="20"/>
                <w:szCs w:val="20"/>
              </w:rPr>
              <w:t>Копии документов, подтверждающих проведение проверок, их графиков,  актов по итогам проверок.</w:t>
            </w:r>
          </w:p>
        </w:tc>
        <w:tc>
          <w:tcPr>
            <w:tcW w:w="1417" w:type="dxa"/>
            <w:tcBorders>
              <w:top w:val="single" w:sz="4" w:space="0" w:color="000000"/>
              <w:left w:val="single" w:sz="4" w:space="0" w:color="000000"/>
              <w:bottom w:val="single" w:sz="4" w:space="0" w:color="000000"/>
            </w:tcBorders>
            <w:shd w:val="clear" w:color="auto" w:fill="auto"/>
          </w:tcPr>
          <w:p w:rsidR="00E6683B" w:rsidRPr="00E6683B" w:rsidRDefault="00E20764" w:rsidP="00E6683B">
            <w:pPr>
              <w:rPr>
                <w:rFonts w:cs="Arial"/>
                <w:sz w:val="20"/>
                <w:szCs w:val="20"/>
              </w:rPr>
            </w:pPr>
            <w:r>
              <w:rPr>
                <w:rFonts w:cs="Arial"/>
                <w:sz w:val="20"/>
                <w:szCs w:val="20"/>
              </w:rPr>
              <w:t>н</w:t>
            </w:r>
            <w:r w:rsidR="00E6683B" w:rsidRPr="00E6683B">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6683B" w:rsidRPr="00E6683B" w:rsidRDefault="00E6683B" w:rsidP="00E6683B">
            <w:pPr>
              <w:rPr>
                <w:rFonts w:cs="Arial"/>
                <w:sz w:val="20"/>
                <w:szCs w:val="20"/>
              </w:rPr>
            </w:pPr>
            <w:r w:rsidRPr="00E6683B">
              <w:rPr>
                <w:rFonts w:cs="Arial"/>
                <w:sz w:val="20"/>
                <w:szCs w:val="20"/>
              </w:rPr>
              <w:t>наличие</w:t>
            </w:r>
          </w:p>
        </w:tc>
        <w:tc>
          <w:tcPr>
            <w:tcW w:w="750" w:type="dxa"/>
            <w:vAlign w:val="center"/>
          </w:tcPr>
          <w:p w:rsidR="00E6683B" w:rsidRPr="00E6683B" w:rsidRDefault="00E6683B" w:rsidP="00E6683B">
            <w:pPr>
              <w:rPr>
                <w:rFonts w:cs="Arial"/>
                <w:sz w:val="20"/>
                <w:szCs w:val="20"/>
              </w:rPr>
            </w:pPr>
          </w:p>
        </w:tc>
      </w:tr>
      <w:tr w:rsidR="00E6683B" w:rsidRPr="00E6683B" w:rsidTr="00E6683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lastRenderedPageBreak/>
              <w:t>6</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eastAsia="Calibri" w:cs="Arial"/>
                <w:sz w:val="20"/>
                <w:szCs w:val="20"/>
              </w:rPr>
            </w:pPr>
            <w:r w:rsidRPr="00E6683B">
              <w:rPr>
                <w:rFonts w:cs="Arial"/>
                <w:sz w:val="20"/>
                <w:szCs w:val="20"/>
              </w:rPr>
              <w:t>Требования по сварочным работам:</w:t>
            </w:r>
          </w:p>
        </w:tc>
        <w:tc>
          <w:tcPr>
            <w:tcW w:w="2845" w:type="dxa"/>
            <w:tcBorders>
              <w:top w:val="single" w:sz="4" w:space="0" w:color="000000"/>
              <w:left w:val="single" w:sz="4" w:space="0" w:color="000000"/>
              <w:bottom w:val="single" w:sz="4" w:space="0" w:color="000000"/>
            </w:tcBorders>
            <w:shd w:val="clear" w:color="auto" w:fill="auto"/>
            <w:vAlign w:val="center"/>
          </w:tcPr>
          <w:p w:rsidR="00E6683B" w:rsidRPr="00D34BD3" w:rsidRDefault="00E6683B" w:rsidP="00E6683B">
            <w:pPr>
              <w:rPr>
                <w:rFonts w:eastAsia="Calibri"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83B" w:rsidRPr="00E6683B" w:rsidRDefault="00E6683B" w:rsidP="00E6683B">
            <w:pPr>
              <w:rPr>
                <w:rFonts w:cs="Arial"/>
                <w:sz w:val="20"/>
                <w:szCs w:val="20"/>
              </w:rPr>
            </w:pPr>
          </w:p>
        </w:tc>
        <w:tc>
          <w:tcPr>
            <w:tcW w:w="750" w:type="dxa"/>
            <w:vAlign w:val="center"/>
          </w:tcPr>
          <w:p w:rsidR="00E6683B" w:rsidRPr="00E6683B" w:rsidRDefault="00E6683B" w:rsidP="00E6683B">
            <w:pPr>
              <w:rPr>
                <w:rFonts w:cs="Arial"/>
                <w:sz w:val="20"/>
                <w:szCs w:val="20"/>
              </w:rPr>
            </w:pPr>
          </w:p>
        </w:tc>
      </w:tr>
      <w:tr w:rsidR="00E6683B" w:rsidRPr="00E6683B" w:rsidTr="00E6683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6.1</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jc w:val="both"/>
              <w:rPr>
                <w:rFonts w:cs="Arial"/>
                <w:sz w:val="20"/>
                <w:szCs w:val="20"/>
              </w:rPr>
            </w:pPr>
            <w:r w:rsidRPr="00E6683B">
              <w:rPr>
                <w:rFonts w:cs="Arial"/>
                <w:sz w:val="20"/>
                <w:szCs w:val="20"/>
              </w:rPr>
              <w:t>Наличие у организации специалистов-сварщиков, аттестованных на сварные работы из групп сталей: (М01, М05, М11, М01+М05, М01+М11, М05+М11 – сталь 20, сталь 15Х5М и 12Х18Н10Т), «Свидетельств о производственной аттестации технологии сварки» в соответствии с требованиями РД 03-615-03, из групп сталей: (М01, М05, М09 или М11 – ста</w:t>
            </w:r>
            <w:r w:rsidR="00BD2AAB">
              <w:rPr>
                <w:rFonts w:cs="Arial"/>
                <w:sz w:val="20"/>
                <w:szCs w:val="20"/>
              </w:rPr>
              <w:t>ль 20, сталь 15Х5М и 12Х18Н10Т)</w:t>
            </w:r>
          </w:p>
        </w:tc>
        <w:tc>
          <w:tcPr>
            <w:tcW w:w="2845" w:type="dxa"/>
            <w:tcBorders>
              <w:top w:val="single" w:sz="4" w:space="0" w:color="000000"/>
              <w:left w:val="single" w:sz="4" w:space="0" w:color="000000"/>
              <w:bottom w:val="single" w:sz="4" w:space="0" w:color="000000"/>
            </w:tcBorders>
            <w:shd w:val="clear" w:color="auto" w:fill="auto"/>
            <w:vAlign w:val="center"/>
          </w:tcPr>
          <w:p w:rsidR="00E6683B" w:rsidRPr="00D34BD3" w:rsidRDefault="00E6683B" w:rsidP="00E6683B">
            <w:pPr>
              <w:jc w:val="both"/>
              <w:rPr>
                <w:rFonts w:cs="Arial"/>
                <w:sz w:val="20"/>
                <w:szCs w:val="20"/>
              </w:rPr>
            </w:pPr>
            <w:r w:rsidRPr="00D34BD3">
              <w:rPr>
                <w:rFonts w:cs="Arial"/>
                <w:sz w:val="20"/>
                <w:szCs w:val="20"/>
              </w:rPr>
              <w:t>Копии отчетов о прохождении сварщиками аттестации, копий аттестационных удостоверений сварщиков, копии Свидетельств о производственной аттестации технологии сварки</w:t>
            </w:r>
          </w:p>
        </w:tc>
        <w:tc>
          <w:tcPr>
            <w:tcW w:w="1417" w:type="dxa"/>
            <w:tcBorders>
              <w:top w:val="single" w:sz="4" w:space="0" w:color="000000"/>
              <w:left w:val="single" w:sz="4" w:space="0" w:color="000000"/>
              <w:bottom w:val="single" w:sz="4" w:space="0" w:color="000000"/>
            </w:tcBorders>
            <w:shd w:val="clear" w:color="auto" w:fill="auto"/>
          </w:tcPr>
          <w:p w:rsidR="00E6683B" w:rsidRPr="00E6683B" w:rsidRDefault="00E20764" w:rsidP="00E6683B">
            <w:pPr>
              <w:rPr>
                <w:rFonts w:cs="Arial"/>
                <w:sz w:val="20"/>
                <w:szCs w:val="20"/>
              </w:rPr>
            </w:pPr>
            <w:r>
              <w:rPr>
                <w:rFonts w:cs="Arial"/>
                <w:sz w:val="20"/>
                <w:szCs w:val="20"/>
              </w:rPr>
              <w:t>н</w:t>
            </w:r>
            <w:r w:rsidR="00E6683B" w:rsidRPr="00E6683B">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6683B" w:rsidRPr="00E6683B" w:rsidRDefault="00E6683B" w:rsidP="00E6683B">
            <w:pPr>
              <w:rPr>
                <w:rFonts w:cs="Arial"/>
                <w:sz w:val="20"/>
                <w:szCs w:val="20"/>
              </w:rPr>
            </w:pPr>
            <w:r w:rsidRPr="00E6683B">
              <w:rPr>
                <w:rFonts w:cs="Arial"/>
                <w:sz w:val="20"/>
                <w:szCs w:val="20"/>
              </w:rPr>
              <w:t>наличие</w:t>
            </w:r>
          </w:p>
        </w:tc>
        <w:tc>
          <w:tcPr>
            <w:tcW w:w="750" w:type="dxa"/>
            <w:vAlign w:val="center"/>
          </w:tcPr>
          <w:p w:rsidR="00E6683B" w:rsidRPr="00E6683B" w:rsidRDefault="00E6683B" w:rsidP="00E6683B">
            <w:pPr>
              <w:rPr>
                <w:rFonts w:cs="Arial"/>
                <w:sz w:val="20"/>
                <w:szCs w:val="20"/>
              </w:rPr>
            </w:pPr>
          </w:p>
        </w:tc>
      </w:tr>
      <w:tr w:rsidR="00E6683B" w:rsidRPr="00E6683B" w:rsidTr="00D34BD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6.2</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jc w:val="both"/>
              <w:rPr>
                <w:rFonts w:cs="Arial"/>
                <w:sz w:val="20"/>
                <w:szCs w:val="20"/>
              </w:rPr>
            </w:pPr>
            <w:r w:rsidRPr="00E6683B">
              <w:rPr>
                <w:rFonts w:cs="Arial"/>
                <w:sz w:val="20"/>
                <w:szCs w:val="20"/>
              </w:rPr>
              <w:t>Наличие в собственности или в аренде исправных сварочных аппаратов. Все сварочное оборудование должно иметь «Свидетельство об аттестации сварочного оборудования» в соответствии с требованиями РД 03.614-03,</w:t>
            </w:r>
          </w:p>
        </w:tc>
        <w:tc>
          <w:tcPr>
            <w:tcW w:w="2845" w:type="dxa"/>
            <w:tcBorders>
              <w:top w:val="single" w:sz="4" w:space="0" w:color="000000"/>
              <w:left w:val="single" w:sz="4" w:space="0" w:color="000000"/>
              <w:bottom w:val="single" w:sz="4" w:space="0" w:color="000000"/>
            </w:tcBorders>
            <w:shd w:val="clear" w:color="auto" w:fill="FFFFFF" w:themeFill="background1"/>
            <w:vAlign w:val="center"/>
          </w:tcPr>
          <w:p w:rsidR="00E6683B" w:rsidRPr="00D34BD3" w:rsidRDefault="00E6683B" w:rsidP="00E6683B">
            <w:pPr>
              <w:jc w:val="both"/>
              <w:rPr>
                <w:rFonts w:cs="Arial"/>
                <w:sz w:val="20"/>
                <w:szCs w:val="20"/>
              </w:rPr>
            </w:pPr>
            <w:r w:rsidRPr="00D34BD3">
              <w:rPr>
                <w:rFonts w:cs="Arial"/>
                <w:sz w:val="20"/>
                <w:szCs w:val="20"/>
              </w:rPr>
              <w:t>Копии Свидетельств об аттестации сварочного оборудования.    Справка о наличии производственных мощностей (Форма 9).</w:t>
            </w:r>
          </w:p>
          <w:p w:rsidR="00E6683B" w:rsidRPr="00D34BD3" w:rsidRDefault="00E6683B" w:rsidP="00E6683B">
            <w:pPr>
              <w:jc w:val="both"/>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 xml:space="preserve"> 3 и более</w:t>
            </w:r>
          </w:p>
        </w:tc>
        <w:tc>
          <w:tcPr>
            <w:tcW w:w="750" w:type="dxa"/>
            <w:vAlign w:val="center"/>
          </w:tcPr>
          <w:p w:rsidR="00E6683B" w:rsidRPr="00E6683B" w:rsidRDefault="00E6683B" w:rsidP="00E6683B">
            <w:pPr>
              <w:rPr>
                <w:rFonts w:cs="Arial"/>
                <w:sz w:val="20"/>
                <w:szCs w:val="20"/>
              </w:rPr>
            </w:pPr>
          </w:p>
        </w:tc>
      </w:tr>
      <w:tr w:rsidR="00E6683B" w:rsidRPr="00E6683B" w:rsidTr="00D34BD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6.3</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jc w:val="both"/>
              <w:rPr>
                <w:rFonts w:cs="Arial"/>
                <w:sz w:val="20"/>
                <w:szCs w:val="20"/>
              </w:rPr>
            </w:pPr>
            <w:r w:rsidRPr="00E6683B">
              <w:rPr>
                <w:rFonts w:cs="Arial"/>
                <w:sz w:val="20"/>
                <w:szCs w:val="20"/>
              </w:rPr>
              <w:t>Наличие в собственности или в аренде  исправных термопеналов</w:t>
            </w:r>
          </w:p>
        </w:tc>
        <w:tc>
          <w:tcPr>
            <w:tcW w:w="2845" w:type="dxa"/>
            <w:vMerge w:val="restart"/>
            <w:tcBorders>
              <w:top w:val="single" w:sz="4" w:space="0" w:color="000000"/>
              <w:left w:val="single" w:sz="4" w:space="0" w:color="000000"/>
            </w:tcBorders>
            <w:shd w:val="clear" w:color="auto" w:fill="FFFFFF" w:themeFill="background1"/>
            <w:vAlign w:val="center"/>
          </w:tcPr>
          <w:p w:rsidR="00E6683B" w:rsidRPr="00D34BD3" w:rsidRDefault="00E6683B" w:rsidP="00E6683B">
            <w:pPr>
              <w:jc w:val="both"/>
              <w:rPr>
                <w:rFonts w:cs="Arial"/>
                <w:sz w:val="20"/>
                <w:szCs w:val="20"/>
              </w:rPr>
            </w:pPr>
            <w:r w:rsidRPr="00D34BD3">
              <w:rPr>
                <w:rFonts w:cs="Arial"/>
                <w:sz w:val="20"/>
                <w:szCs w:val="20"/>
              </w:rPr>
              <w:t>Справка о наличии производственных мощностей (Форма 9).</w:t>
            </w:r>
          </w:p>
          <w:p w:rsidR="00E6683B" w:rsidRPr="00D34BD3" w:rsidRDefault="00E6683B" w:rsidP="00E6683B">
            <w:pPr>
              <w:autoSpaceDE w:val="0"/>
              <w:ind w:left="34"/>
              <w:jc w:val="both"/>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 xml:space="preserve"> 2 и более</w:t>
            </w:r>
          </w:p>
        </w:tc>
        <w:tc>
          <w:tcPr>
            <w:tcW w:w="750" w:type="dxa"/>
            <w:vAlign w:val="center"/>
          </w:tcPr>
          <w:p w:rsidR="00E6683B" w:rsidRPr="00E6683B" w:rsidRDefault="00E6683B" w:rsidP="00E6683B">
            <w:pPr>
              <w:rPr>
                <w:rFonts w:cs="Arial"/>
                <w:sz w:val="20"/>
                <w:szCs w:val="20"/>
              </w:rPr>
            </w:pPr>
          </w:p>
        </w:tc>
      </w:tr>
      <w:tr w:rsidR="00E6683B" w:rsidRPr="00E6683B" w:rsidTr="00D34BD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6.4</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jc w:val="both"/>
              <w:rPr>
                <w:rFonts w:cs="Arial"/>
                <w:sz w:val="20"/>
                <w:szCs w:val="20"/>
              </w:rPr>
            </w:pPr>
            <w:r w:rsidRPr="00E6683B">
              <w:rPr>
                <w:rFonts w:cs="Arial"/>
                <w:sz w:val="20"/>
                <w:szCs w:val="20"/>
              </w:rPr>
              <w:t>Наличие в собственности или в аренде  у организации  печей для прокаливания электродов.</w:t>
            </w:r>
          </w:p>
        </w:tc>
        <w:tc>
          <w:tcPr>
            <w:tcW w:w="2845" w:type="dxa"/>
            <w:vMerge/>
            <w:tcBorders>
              <w:left w:val="single" w:sz="4" w:space="0" w:color="000000"/>
            </w:tcBorders>
            <w:shd w:val="clear" w:color="auto" w:fill="FFFFFF" w:themeFill="background1"/>
            <w:vAlign w:val="center"/>
          </w:tcPr>
          <w:p w:rsidR="00E6683B" w:rsidRPr="00D34BD3" w:rsidRDefault="00E6683B" w:rsidP="00E6683B">
            <w:pPr>
              <w:autoSpaceDE w:val="0"/>
              <w:ind w:left="34"/>
              <w:jc w:val="both"/>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83B" w:rsidRPr="00E6683B" w:rsidRDefault="00E6683B" w:rsidP="00E6683B">
            <w:pPr>
              <w:jc w:val="both"/>
              <w:rPr>
                <w:rFonts w:cs="Arial"/>
                <w:sz w:val="20"/>
                <w:szCs w:val="20"/>
              </w:rPr>
            </w:pPr>
            <w:r w:rsidRPr="00E6683B">
              <w:rPr>
                <w:rFonts w:cs="Arial"/>
                <w:sz w:val="20"/>
                <w:szCs w:val="20"/>
              </w:rPr>
              <w:t xml:space="preserve"> 1 и более</w:t>
            </w:r>
          </w:p>
        </w:tc>
        <w:tc>
          <w:tcPr>
            <w:tcW w:w="750" w:type="dxa"/>
            <w:vAlign w:val="center"/>
          </w:tcPr>
          <w:p w:rsidR="00E6683B" w:rsidRPr="00E6683B" w:rsidRDefault="00E6683B" w:rsidP="00E6683B">
            <w:pPr>
              <w:rPr>
                <w:rFonts w:cs="Arial"/>
                <w:sz w:val="20"/>
                <w:szCs w:val="20"/>
              </w:rPr>
            </w:pPr>
          </w:p>
        </w:tc>
      </w:tr>
      <w:tr w:rsidR="00E6683B" w:rsidRPr="00E6683B" w:rsidTr="00D34BD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6.5</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autoSpaceDE w:val="0"/>
              <w:jc w:val="both"/>
              <w:rPr>
                <w:rFonts w:cs="Arial"/>
                <w:sz w:val="20"/>
                <w:szCs w:val="20"/>
              </w:rPr>
            </w:pPr>
            <w:r w:rsidRPr="00E6683B">
              <w:rPr>
                <w:rFonts w:cs="Arial"/>
                <w:sz w:val="20"/>
                <w:szCs w:val="20"/>
              </w:rPr>
              <w:t>Наличие в собственности или аренде термопостов для термообработки сварных швов,</w:t>
            </w:r>
          </w:p>
        </w:tc>
        <w:tc>
          <w:tcPr>
            <w:tcW w:w="2845" w:type="dxa"/>
            <w:vMerge/>
            <w:tcBorders>
              <w:left w:val="single" w:sz="4" w:space="0" w:color="000000"/>
              <w:bottom w:val="single" w:sz="4" w:space="0" w:color="000000"/>
            </w:tcBorders>
            <w:shd w:val="clear" w:color="auto" w:fill="FFFFFF" w:themeFill="background1"/>
            <w:vAlign w:val="center"/>
          </w:tcPr>
          <w:p w:rsidR="00E6683B" w:rsidRPr="00D34BD3" w:rsidRDefault="00E6683B" w:rsidP="00E6683B">
            <w:pPr>
              <w:autoSpaceDE w:val="0"/>
              <w:ind w:left="34"/>
              <w:jc w:val="both"/>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компл.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83B" w:rsidRPr="00E6683B" w:rsidRDefault="00E6683B" w:rsidP="00E6683B">
            <w:pPr>
              <w:rPr>
                <w:rFonts w:cs="Arial"/>
                <w:sz w:val="20"/>
                <w:szCs w:val="20"/>
                <w:highlight w:val="yellow"/>
              </w:rPr>
            </w:pPr>
            <w:r w:rsidRPr="00E6683B">
              <w:rPr>
                <w:rFonts w:cs="Arial"/>
                <w:sz w:val="20"/>
                <w:szCs w:val="20"/>
              </w:rPr>
              <w:t>1 и более</w:t>
            </w:r>
          </w:p>
        </w:tc>
        <w:tc>
          <w:tcPr>
            <w:tcW w:w="750" w:type="dxa"/>
            <w:vAlign w:val="center"/>
          </w:tcPr>
          <w:p w:rsidR="00E6683B" w:rsidRPr="00E6683B" w:rsidRDefault="00E6683B" w:rsidP="00E6683B">
            <w:pPr>
              <w:rPr>
                <w:rFonts w:cs="Arial"/>
                <w:sz w:val="20"/>
                <w:szCs w:val="20"/>
              </w:rPr>
            </w:pPr>
          </w:p>
        </w:tc>
      </w:tr>
      <w:tr w:rsidR="00E6683B" w:rsidRPr="00E6683B" w:rsidTr="00E6683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7</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eastAsia="Calibri" w:cs="Arial"/>
                <w:sz w:val="20"/>
                <w:szCs w:val="20"/>
              </w:rPr>
            </w:pPr>
            <w:r w:rsidRPr="00E6683B">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845" w:type="dxa"/>
            <w:tcBorders>
              <w:top w:val="single" w:sz="4" w:space="0" w:color="000000"/>
              <w:left w:val="single" w:sz="4" w:space="0" w:color="000000"/>
              <w:bottom w:val="single" w:sz="4" w:space="0" w:color="000000"/>
            </w:tcBorders>
            <w:shd w:val="clear" w:color="auto" w:fill="auto"/>
            <w:vAlign w:val="center"/>
          </w:tcPr>
          <w:p w:rsidR="00E6683B" w:rsidRPr="00D34BD3" w:rsidRDefault="00E6683B" w:rsidP="00E6683B">
            <w:pPr>
              <w:rPr>
                <w:rFonts w:eastAsia="Calibri"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83B" w:rsidRPr="00E6683B" w:rsidRDefault="00E6683B" w:rsidP="00E6683B">
            <w:pPr>
              <w:rPr>
                <w:rFonts w:cs="Arial"/>
                <w:sz w:val="20"/>
                <w:szCs w:val="20"/>
              </w:rPr>
            </w:pPr>
          </w:p>
        </w:tc>
        <w:tc>
          <w:tcPr>
            <w:tcW w:w="750" w:type="dxa"/>
            <w:vAlign w:val="center"/>
          </w:tcPr>
          <w:p w:rsidR="00E6683B" w:rsidRPr="00E6683B" w:rsidRDefault="00E6683B" w:rsidP="00E6683B">
            <w:pPr>
              <w:rPr>
                <w:rFonts w:cs="Arial"/>
                <w:sz w:val="20"/>
                <w:szCs w:val="20"/>
              </w:rPr>
            </w:pPr>
          </w:p>
        </w:tc>
      </w:tr>
      <w:tr w:rsidR="00E6683B" w:rsidRPr="00E6683B" w:rsidTr="00BD2AAB">
        <w:trPr>
          <w:trHeight w:hRule="exact" w:val="1068"/>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7.1</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 наличие грузовой транспортной техники для перевозки оборудо-вания, запчастей, материалов,</w:t>
            </w:r>
          </w:p>
        </w:tc>
        <w:tc>
          <w:tcPr>
            <w:tcW w:w="2845" w:type="dxa"/>
            <w:tcBorders>
              <w:top w:val="single" w:sz="4" w:space="0" w:color="000000"/>
              <w:left w:val="single" w:sz="4" w:space="0" w:color="000000"/>
              <w:bottom w:val="single" w:sz="4" w:space="0" w:color="000000"/>
            </w:tcBorders>
            <w:shd w:val="clear" w:color="auto" w:fill="auto"/>
            <w:vAlign w:val="center"/>
          </w:tcPr>
          <w:p w:rsidR="00E6683B" w:rsidRPr="00D34BD3" w:rsidRDefault="00E6683B" w:rsidP="00E6683B">
            <w:pPr>
              <w:rPr>
                <w:rFonts w:cs="Arial"/>
                <w:sz w:val="20"/>
                <w:szCs w:val="20"/>
              </w:rPr>
            </w:pPr>
            <w:r w:rsidRPr="00D34BD3">
              <w:rPr>
                <w:rFonts w:cs="Arial"/>
                <w:sz w:val="20"/>
                <w:szCs w:val="20"/>
              </w:rPr>
              <w:t>Справка о наличии производственных мощностей (Форма 9).</w:t>
            </w:r>
          </w:p>
          <w:p w:rsidR="00E6683B" w:rsidRPr="00D34BD3" w:rsidRDefault="00E6683B" w:rsidP="00E6683B">
            <w:pPr>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E6683B" w:rsidRPr="00E6683B" w:rsidRDefault="00BD2AAB" w:rsidP="00E6683B">
            <w:pPr>
              <w:rPr>
                <w:rFonts w:cs="Arial"/>
                <w:sz w:val="20"/>
                <w:szCs w:val="20"/>
              </w:rPr>
            </w:pPr>
            <w:r>
              <w:rPr>
                <w:rFonts w:cs="Arial"/>
                <w:sz w:val="20"/>
                <w:szCs w:val="20"/>
              </w:rPr>
              <w:t>е</w:t>
            </w:r>
            <w:r w:rsidR="00E6683B" w:rsidRPr="00E6683B">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83B" w:rsidRDefault="00BD2AAB" w:rsidP="00BD2AAB">
            <w:pPr>
              <w:spacing w:before="0"/>
              <w:rPr>
                <w:rFonts w:cs="Arial"/>
                <w:sz w:val="20"/>
                <w:szCs w:val="20"/>
              </w:rPr>
            </w:pPr>
            <w:r>
              <w:rPr>
                <w:rFonts w:cs="Arial"/>
                <w:sz w:val="20"/>
                <w:szCs w:val="20"/>
              </w:rPr>
              <w:t xml:space="preserve">Для лота №1 - </w:t>
            </w:r>
            <w:r w:rsidR="00E6683B" w:rsidRPr="00E6683B">
              <w:rPr>
                <w:rFonts w:cs="Arial"/>
                <w:sz w:val="20"/>
                <w:szCs w:val="20"/>
              </w:rPr>
              <w:t>10 и более</w:t>
            </w:r>
            <w:r>
              <w:rPr>
                <w:rFonts w:cs="Arial"/>
                <w:sz w:val="20"/>
                <w:szCs w:val="20"/>
              </w:rPr>
              <w:t>.</w:t>
            </w:r>
          </w:p>
          <w:p w:rsidR="00BD2AAB" w:rsidRPr="00E6683B" w:rsidRDefault="00BD2AAB" w:rsidP="00BD2AAB">
            <w:pPr>
              <w:spacing w:before="0"/>
              <w:rPr>
                <w:rFonts w:cs="Arial"/>
                <w:sz w:val="20"/>
                <w:szCs w:val="20"/>
              </w:rPr>
            </w:pPr>
            <w:r>
              <w:rPr>
                <w:rFonts w:cs="Arial"/>
                <w:sz w:val="20"/>
                <w:szCs w:val="20"/>
              </w:rPr>
              <w:t>Для лота №2 – 7 и более</w:t>
            </w:r>
          </w:p>
        </w:tc>
        <w:tc>
          <w:tcPr>
            <w:tcW w:w="750" w:type="dxa"/>
            <w:vAlign w:val="center"/>
          </w:tcPr>
          <w:p w:rsidR="00E6683B" w:rsidRPr="00E6683B" w:rsidRDefault="00E6683B" w:rsidP="00E6683B">
            <w:pPr>
              <w:rPr>
                <w:rFonts w:cs="Arial"/>
                <w:sz w:val="20"/>
                <w:szCs w:val="20"/>
              </w:rPr>
            </w:pPr>
          </w:p>
        </w:tc>
      </w:tr>
      <w:tr w:rsidR="00E6683B" w:rsidRPr="00E6683B" w:rsidTr="00E6683B">
        <w:trPr>
          <w:trHeight w:val="196"/>
        </w:trPr>
        <w:tc>
          <w:tcPr>
            <w:tcW w:w="592" w:type="dxa"/>
            <w:vMerge w:val="restart"/>
            <w:tcBorders>
              <w:top w:val="single" w:sz="4" w:space="0" w:color="000000"/>
              <w:left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7.2</w:t>
            </w:r>
          </w:p>
        </w:tc>
        <w:tc>
          <w:tcPr>
            <w:tcW w:w="3676" w:type="dxa"/>
            <w:vMerge w:val="restart"/>
            <w:tcBorders>
              <w:top w:val="single" w:sz="4" w:space="0" w:color="000000"/>
              <w:left w:val="single" w:sz="4" w:space="0" w:color="000000"/>
            </w:tcBorders>
            <w:shd w:val="clear" w:color="auto" w:fill="auto"/>
            <w:vAlign w:val="center"/>
          </w:tcPr>
          <w:p w:rsidR="00E6683B" w:rsidRPr="00E6683B" w:rsidRDefault="00E6683B" w:rsidP="00E6683B">
            <w:pPr>
              <w:jc w:val="both"/>
              <w:rPr>
                <w:rFonts w:cs="Arial"/>
                <w:sz w:val="20"/>
                <w:szCs w:val="20"/>
              </w:rPr>
            </w:pPr>
            <w:r w:rsidRPr="00E6683B">
              <w:rPr>
                <w:rFonts w:cs="Arial"/>
                <w:sz w:val="20"/>
                <w:szCs w:val="20"/>
              </w:rPr>
              <w:t>- обеспеченность транспорта, предназначенного для перевозки работников (в т.ч. легкового) системами видеорегистрации,</w:t>
            </w:r>
          </w:p>
        </w:tc>
        <w:tc>
          <w:tcPr>
            <w:tcW w:w="2845" w:type="dxa"/>
            <w:vMerge w:val="restart"/>
            <w:tcBorders>
              <w:top w:val="single" w:sz="4" w:space="0" w:color="000000"/>
              <w:left w:val="single" w:sz="4" w:space="0" w:color="000000"/>
            </w:tcBorders>
            <w:shd w:val="clear" w:color="auto" w:fill="auto"/>
            <w:vAlign w:val="center"/>
          </w:tcPr>
          <w:p w:rsidR="00E6683B" w:rsidRPr="00D34BD3" w:rsidRDefault="00E6683B" w:rsidP="00135FB6">
            <w:pPr>
              <w:rPr>
                <w:rFonts w:cs="Arial"/>
                <w:sz w:val="20"/>
                <w:szCs w:val="20"/>
              </w:rPr>
            </w:pPr>
            <w:r w:rsidRPr="00D34BD3">
              <w:rPr>
                <w:rFonts w:cs="Arial"/>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417" w:type="dxa"/>
            <w:vMerge w:val="restart"/>
            <w:tcBorders>
              <w:top w:val="single" w:sz="4" w:space="0" w:color="000000"/>
              <w:left w:val="single" w:sz="4" w:space="0" w:color="000000"/>
            </w:tcBorders>
            <w:shd w:val="clear" w:color="auto" w:fill="auto"/>
          </w:tcPr>
          <w:p w:rsidR="00E6683B" w:rsidRPr="00E6683B" w:rsidRDefault="00BD2AAB" w:rsidP="00E6683B">
            <w:pPr>
              <w:rPr>
                <w:rFonts w:cs="Arial"/>
                <w:sz w:val="20"/>
                <w:szCs w:val="20"/>
              </w:rPr>
            </w:pPr>
            <w:r>
              <w:rPr>
                <w:rFonts w:cs="Arial"/>
                <w:sz w:val="20"/>
                <w:szCs w:val="20"/>
              </w:rPr>
              <w:t>н</w:t>
            </w:r>
            <w:r w:rsidR="00E6683B" w:rsidRPr="00E6683B">
              <w:rPr>
                <w:rFonts w:cs="Arial"/>
                <w:sz w:val="20"/>
                <w:szCs w:val="20"/>
              </w:rPr>
              <w:t>аличие/ отсутствие</w:t>
            </w:r>
          </w:p>
        </w:tc>
        <w:tc>
          <w:tcPr>
            <w:tcW w:w="1701" w:type="dxa"/>
            <w:vMerge w:val="restart"/>
            <w:tcBorders>
              <w:top w:val="single" w:sz="4" w:space="0" w:color="000000"/>
              <w:left w:val="single" w:sz="4" w:space="0" w:color="000000"/>
              <w:right w:val="single" w:sz="4" w:space="0" w:color="000000"/>
            </w:tcBorders>
            <w:shd w:val="clear" w:color="auto" w:fill="auto"/>
          </w:tcPr>
          <w:p w:rsidR="00E6683B" w:rsidRPr="00E6683B" w:rsidRDefault="00E6683B" w:rsidP="00E6683B">
            <w:pPr>
              <w:rPr>
                <w:rFonts w:cs="Arial"/>
                <w:sz w:val="20"/>
                <w:szCs w:val="20"/>
              </w:rPr>
            </w:pPr>
            <w:r w:rsidRPr="00E6683B">
              <w:rPr>
                <w:rFonts w:cs="Arial"/>
                <w:sz w:val="20"/>
                <w:szCs w:val="20"/>
              </w:rPr>
              <w:t>наличие</w:t>
            </w:r>
          </w:p>
        </w:tc>
        <w:tc>
          <w:tcPr>
            <w:tcW w:w="750" w:type="dxa"/>
            <w:vAlign w:val="center"/>
          </w:tcPr>
          <w:p w:rsidR="00E6683B" w:rsidRPr="00E6683B" w:rsidRDefault="00E6683B" w:rsidP="00E6683B">
            <w:pPr>
              <w:rPr>
                <w:rFonts w:cs="Arial"/>
                <w:sz w:val="20"/>
                <w:szCs w:val="20"/>
              </w:rPr>
            </w:pPr>
          </w:p>
        </w:tc>
      </w:tr>
      <w:tr w:rsidR="00E6683B" w:rsidRPr="00E6683B" w:rsidTr="00E6683B">
        <w:trPr>
          <w:trHeight w:val="196"/>
        </w:trPr>
        <w:tc>
          <w:tcPr>
            <w:tcW w:w="592" w:type="dxa"/>
            <w:vMerge/>
            <w:tcBorders>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p>
        </w:tc>
        <w:tc>
          <w:tcPr>
            <w:tcW w:w="3676" w:type="dxa"/>
            <w:vMerge/>
            <w:tcBorders>
              <w:left w:val="single" w:sz="4" w:space="0" w:color="000000"/>
              <w:bottom w:val="single" w:sz="4" w:space="0" w:color="000000"/>
            </w:tcBorders>
            <w:shd w:val="clear" w:color="auto" w:fill="auto"/>
            <w:vAlign w:val="center"/>
          </w:tcPr>
          <w:p w:rsidR="00E6683B" w:rsidRPr="00E6683B" w:rsidRDefault="00E6683B" w:rsidP="00E6683B">
            <w:pPr>
              <w:jc w:val="both"/>
              <w:rPr>
                <w:rFonts w:cs="Arial"/>
                <w:sz w:val="20"/>
                <w:szCs w:val="20"/>
              </w:rPr>
            </w:pPr>
          </w:p>
        </w:tc>
        <w:tc>
          <w:tcPr>
            <w:tcW w:w="2845" w:type="dxa"/>
            <w:vMerge/>
            <w:tcBorders>
              <w:left w:val="single" w:sz="4" w:space="0" w:color="000000"/>
              <w:bottom w:val="single" w:sz="4" w:space="0" w:color="auto"/>
            </w:tcBorders>
            <w:shd w:val="clear" w:color="auto" w:fill="auto"/>
            <w:vAlign w:val="center"/>
          </w:tcPr>
          <w:p w:rsidR="00E6683B" w:rsidRPr="00D34BD3" w:rsidRDefault="00E6683B" w:rsidP="00E6683B">
            <w:pPr>
              <w:rPr>
                <w:rFonts w:cs="Arial"/>
                <w:sz w:val="20"/>
                <w:szCs w:val="20"/>
              </w:rPr>
            </w:pPr>
          </w:p>
        </w:tc>
        <w:tc>
          <w:tcPr>
            <w:tcW w:w="1417" w:type="dxa"/>
            <w:vMerge/>
            <w:tcBorders>
              <w:left w:val="single" w:sz="4" w:space="0" w:color="000000"/>
              <w:bottom w:val="single" w:sz="4" w:space="0" w:color="000000"/>
            </w:tcBorders>
            <w:shd w:val="clear" w:color="auto" w:fill="auto"/>
          </w:tcPr>
          <w:p w:rsidR="00E6683B" w:rsidRPr="00E6683B" w:rsidRDefault="00E6683B" w:rsidP="00E6683B">
            <w:pPr>
              <w:rPr>
                <w:rFonts w:cs="Arial"/>
                <w:sz w:val="20"/>
                <w:szCs w:val="20"/>
              </w:rPr>
            </w:pPr>
          </w:p>
        </w:tc>
        <w:tc>
          <w:tcPr>
            <w:tcW w:w="1701" w:type="dxa"/>
            <w:vMerge/>
            <w:tcBorders>
              <w:left w:val="single" w:sz="4" w:space="0" w:color="000000"/>
              <w:bottom w:val="single" w:sz="4" w:space="0" w:color="000000"/>
              <w:right w:val="single" w:sz="4" w:space="0" w:color="000000"/>
            </w:tcBorders>
            <w:shd w:val="clear" w:color="auto" w:fill="auto"/>
          </w:tcPr>
          <w:p w:rsidR="00E6683B" w:rsidRPr="00E6683B" w:rsidRDefault="00E6683B" w:rsidP="00E6683B">
            <w:pPr>
              <w:rPr>
                <w:rFonts w:cs="Arial"/>
                <w:sz w:val="20"/>
                <w:szCs w:val="20"/>
              </w:rPr>
            </w:pPr>
          </w:p>
        </w:tc>
        <w:tc>
          <w:tcPr>
            <w:tcW w:w="750" w:type="dxa"/>
            <w:vAlign w:val="center"/>
          </w:tcPr>
          <w:p w:rsidR="00E6683B" w:rsidRPr="00E6683B" w:rsidRDefault="00E6683B" w:rsidP="00E6683B">
            <w:pPr>
              <w:rPr>
                <w:rFonts w:cs="Arial"/>
                <w:sz w:val="20"/>
                <w:szCs w:val="20"/>
              </w:rPr>
            </w:pPr>
          </w:p>
        </w:tc>
      </w:tr>
      <w:tr w:rsidR="00E6683B" w:rsidRPr="00E6683B" w:rsidTr="007C61A1">
        <w:trPr>
          <w:trHeight w:val="839"/>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7.3</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 оснащение ремнями безопасности транспортных средств (где это предусмотрено конструкцией ТС),</w:t>
            </w:r>
          </w:p>
        </w:tc>
        <w:tc>
          <w:tcPr>
            <w:tcW w:w="2845" w:type="dxa"/>
            <w:tcBorders>
              <w:top w:val="single" w:sz="4" w:space="0" w:color="auto"/>
              <w:left w:val="single" w:sz="4" w:space="0" w:color="000000"/>
              <w:bottom w:val="single" w:sz="4" w:space="0" w:color="auto"/>
            </w:tcBorders>
            <w:shd w:val="clear" w:color="auto" w:fill="auto"/>
            <w:vAlign w:val="center"/>
          </w:tcPr>
          <w:p w:rsidR="00E6683B" w:rsidRPr="00D34BD3" w:rsidRDefault="00E6683B" w:rsidP="00135FB6">
            <w:pPr>
              <w:rPr>
                <w:rFonts w:cs="Arial"/>
                <w:sz w:val="20"/>
                <w:szCs w:val="20"/>
              </w:rPr>
            </w:pPr>
            <w:r w:rsidRPr="00D34BD3">
              <w:rPr>
                <w:rFonts w:cs="Arial"/>
                <w:sz w:val="20"/>
                <w:szCs w:val="20"/>
              </w:rPr>
              <w:t>Справка о наличии производственных мощностей (Форма 9).</w:t>
            </w:r>
          </w:p>
        </w:tc>
        <w:tc>
          <w:tcPr>
            <w:tcW w:w="1417" w:type="dxa"/>
            <w:tcBorders>
              <w:top w:val="single" w:sz="4" w:space="0" w:color="000000"/>
              <w:left w:val="single" w:sz="4" w:space="0" w:color="000000"/>
              <w:bottom w:val="single" w:sz="4" w:space="0" w:color="000000"/>
            </w:tcBorders>
            <w:shd w:val="clear" w:color="auto" w:fill="auto"/>
          </w:tcPr>
          <w:p w:rsidR="00E6683B" w:rsidRPr="00E6683B" w:rsidRDefault="00BD2AAB" w:rsidP="00E6683B">
            <w:pPr>
              <w:rPr>
                <w:rFonts w:cs="Arial"/>
                <w:sz w:val="20"/>
                <w:szCs w:val="20"/>
              </w:rPr>
            </w:pPr>
            <w:r>
              <w:rPr>
                <w:rFonts w:cs="Arial"/>
                <w:sz w:val="20"/>
                <w:szCs w:val="20"/>
              </w:rPr>
              <w:t>н</w:t>
            </w:r>
            <w:r w:rsidR="00E6683B" w:rsidRPr="00E6683B">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E6683B" w:rsidRPr="00E6683B" w:rsidRDefault="00E6683B" w:rsidP="00E6683B">
            <w:pPr>
              <w:rPr>
                <w:rFonts w:cs="Arial"/>
                <w:sz w:val="20"/>
                <w:szCs w:val="20"/>
              </w:rPr>
            </w:pPr>
            <w:r w:rsidRPr="00E6683B">
              <w:rPr>
                <w:rFonts w:cs="Arial"/>
                <w:sz w:val="20"/>
                <w:szCs w:val="20"/>
              </w:rPr>
              <w:t>наличие</w:t>
            </w:r>
          </w:p>
        </w:tc>
        <w:tc>
          <w:tcPr>
            <w:tcW w:w="750" w:type="dxa"/>
            <w:tcBorders>
              <w:bottom w:val="nil"/>
            </w:tcBorders>
            <w:vAlign w:val="center"/>
          </w:tcPr>
          <w:p w:rsidR="00E6683B" w:rsidRPr="00E6683B" w:rsidRDefault="00E6683B" w:rsidP="00E6683B">
            <w:pPr>
              <w:rPr>
                <w:rFonts w:cs="Arial"/>
                <w:sz w:val="20"/>
                <w:szCs w:val="20"/>
              </w:rPr>
            </w:pPr>
          </w:p>
        </w:tc>
      </w:tr>
      <w:tr w:rsidR="00E6683B" w:rsidRPr="00E6683B" w:rsidTr="00E6683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7.4</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 наличие передвижных компрессоров,</w:t>
            </w:r>
          </w:p>
        </w:tc>
        <w:tc>
          <w:tcPr>
            <w:tcW w:w="2845" w:type="dxa"/>
            <w:tcBorders>
              <w:top w:val="single" w:sz="4" w:space="0" w:color="auto"/>
              <w:left w:val="single" w:sz="4" w:space="0" w:color="000000"/>
            </w:tcBorders>
            <w:shd w:val="clear" w:color="auto" w:fill="auto"/>
          </w:tcPr>
          <w:p w:rsidR="00E6683B" w:rsidRPr="00D34BD3" w:rsidRDefault="00E6683B" w:rsidP="00E6683B">
            <w:pPr>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E6683B" w:rsidRPr="00E6683B" w:rsidRDefault="00BD2AAB" w:rsidP="00E6683B">
            <w:pPr>
              <w:rPr>
                <w:rFonts w:cs="Arial"/>
                <w:sz w:val="20"/>
                <w:szCs w:val="20"/>
              </w:rPr>
            </w:pPr>
            <w:r>
              <w:rPr>
                <w:rFonts w:cs="Arial"/>
                <w:sz w:val="20"/>
                <w:szCs w:val="20"/>
              </w:rPr>
              <w:t>е</w:t>
            </w:r>
            <w:r w:rsidR="00E6683B" w:rsidRPr="00E6683B">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3 и более</w:t>
            </w:r>
          </w:p>
        </w:tc>
        <w:tc>
          <w:tcPr>
            <w:tcW w:w="750" w:type="dxa"/>
            <w:vAlign w:val="center"/>
          </w:tcPr>
          <w:p w:rsidR="00E6683B" w:rsidRPr="00E6683B" w:rsidRDefault="00E6683B" w:rsidP="00E6683B">
            <w:pPr>
              <w:rPr>
                <w:rFonts w:cs="Arial"/>
                <w:sz w:val="20"/>
                <w:szCs w:val="20"/>
              </w:rPr>
            </w:pPr>
          </w:p>
        </w:tc>
      </w:tr>
      <w:tr w:rsidR="00E6683B" w:rsidRPr="00E6683B" w:rsidTr="00E6683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7.5</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 xml:space="preserve">- наличие в собственности ручного рабочего инструмента отечественного или импортного </w:t>
            </w:r>
            <w:r w:rsidRPr="00E6683B">
              <w:rPr>
                <w:rFonts w:cs="Arial"/>
                <w:sz w:val="20"/>
                <w:szCs w:val="20"/>
              </w:rPr>
              <w:lastRenderedPageBreak/>
              <w:t>производства (ключи рожковые, накидные, ударные, радиусные) различных типоразмеров,</w:t>
            </w:r>
          </w:p>
        </w:tc>
        <w:tc>
          <w:tcPr>
            <w:tcW w:w="2845" w:type="dxa"/>
            <w:vMerge w:val="restart"/>
            <w:tcBorders>
              <w:left w:val="single" w:sz="4" w:space="0" w:color="000000"/>
            </w:tcBorders>
            <w:shd w:val="clear" w:color="auto" w:fill="auto"/>
          </w:tcPr>
          <w:p w:rsidR="00E6683B" w:rsidRPr="00D34BD3" w:rsidRDefault="00E6683B" w:rsidP="00E6683B">
            <w:pPr>
              <w:rPr>
                <w:rFonts w:cs="Arial"/>
                <w:sz w:val="20"/>
                <w:szCs w:val="20"/>
              </w:rPr>
            </w:pPr>
          </w:p>
          <w:p w:rsidR="00E6683B" w:rsidRPr="00D34BD3" w:rsidRDefault="00E6683B" w:rsidP="00135FB6">
            <w:pPr>
              <w:rPr>
                <w:rFonts w:cs="Arial"/>
                <w:sz w:val="20"/>
                <w:szCs w:val="20"/>
              </w:rPr>
            </w:pPr>
            <w:r w:rsidRPr="00D34BD3">
              <w:rPr>
                <w:rFonts w:cs="Arial"/>
                <w:sz w:val="20"/>
                <w:szCs w:val="20"/>
              </w:rPr>
              <w:lastRenderedPageBreak/>
              <w:t>Справка о наличии производственных мощностей (Форма 9).</w:t>
            </w:r>
          </w:p>
          <w:p w:rsidR="00E6683B" w:rsidRPr="00D34BD3" w:rsidRDefault="00E6683B" w:rsidP="00E6683B">
            <w:pPr>
              <w:rPr>
                <w:rFonts w:cs="Arial"/>
                <w:sz w:val="20"/>
                <w:szCs w:val="20"/>
              </w:rPr>
            </w:pPr>
          </w:p>
          <w:p w:rsidR="00E6683B" w:rsidRPr="00D34BD3" w:rsidRDefault="00E6683B" w:rsidP="00E6683B">
            <w:pPr>
              <w:rPr>
                <w:rFonts w:cs="Arial"/>
                <w:sz w:val="20"/>
                <w:szCs w:val="20"/>
              </w:rPr>
            </w:pPr>
          </w:p>
          <w:p w:rsidR="00E6683B" w:rsidRPr="00D34BD3" w:rsidRDefault="00E6683B" w:rsidP="00E6683B">
            <w:pPr>
              <w:rPr>
                <w:rFonts w:cs="Arial"/>
                <w:sz w:val="20"/>
                <w:szCs w:val="20"/>
              </w:rPr>
            </w:pPr>
          </w:p>
          <w:p w:rsidR="00E6683B" w:rsidRPr="00D34BD3" w:rsidRDefault="00E6683B" w:rsidP="00E6683B">
            <w:pPr>
              <w:rPr>
                <w:rFonts w:cs="Arial"/>
                <w:sz w:val="20"/>
                <w:szCs w:val="20"/>
              </w:rPr>
            </w:pPr>
          </w:p>
          <w:p w:rsidR="00E6683B" w:rsidRPr="00D34BD3" w:rsidRDefault="00E6683B" w:rsidP="00E6683B">
            <w:pPr>
              <w:rPr>
                <w:rFonts w:cs="Arial"/>
                <w:sz w:val="20"/>
                <w:szCs w:val="20"/>
              </w:rPr>
            </w:pPr>
          </w:p>
          <w:p w:rsidR="00E6683B" w:rsidRPr="00D34BD3" w:rsidRDefault="00E6683B" w:rsidP="00E6683B">
            <w:pPr>
              <w:rPr>
                <w:rFonts w:cs="Arial"/>
                <w:sz w:val="20"/>
                <w:szCs w:val="20"/>
              </w:rPr>
            </w:pPr>
          </w:p>
          <w:p w:rsidR="00E6683B" w:rsidRPr="00D34BD3" w:rsidRDefault="00E6683B" w:rsidP="00E6683B">
            <w:pPr>
              <w:rPr>
                <w:rFonts w:cs="Arial"/>
                <w:sz w:val="20"/>
                <w:szCs w:val="20"/>
              </w:rPr>
            </w:pPr>
          </w:p>
          <w:p w:rsidR="00E6683B" w:rsidRPr="00D34BD3" w:rsidRDefault="00E6683B" w:rsidP="00E6683B">
            <w:pPr>
              <w:rPr>
                <w:rFonts w:cs="Arial"/>
                <w:sz w:val="20"/>
                <w:szCs w:val="20"/>
              </w:rPr>
            </w:pPr>
          </w:p>
          <w:p w:rsidR="00E6683B" w:rsidRPr="00D34BD3" w:rsidRDefault="00E6683B" w:rsidP="00E6683B">
            <w:pPr>
              <w:rPr>
                <w:rFonts w:cs="Arial"/>
                <w:sz w:val="20"/>
                <w:szCs w:val="20"/>
              </w:rPr>
            </w:pPr>
          </w:p>
          <w:p w:rsidR="00E6683B" w:rsidRPr="00D34BD3" w:rsidRDefault="00E6683B" w:rsidP="00E6683B">
            <w:pPr>
              <w:rPr>
                <w:rFonts w:cs="Arial"/>
                <w:sz w:val="20"/>
                <w:szCs w:val="20"/>
              </w:rPr>
            </w:pPr>
          </w:p>
          <w:p w:rsidR="00E6683B" w:rsidRPr="00D34BD3" w:rsidRDefault="00E6683B" w:rsidP="00E6683B">
            <w:pPr>
              <w:rPr>
                <w:rFonts w:cs="Arial"/>
                <w:sz w:val="20"/>
                <w:szCs w:val="20"/>
              </w:rPr>
            </w:pPr>
          </w:p>
          <w:p w:rsidR="00E6683B" w:rsidRPr="00D34BD3" w:rsidRDefault="00E6683B" w:rsidP="00E6683B">
            <w:pPr>
              <w:rPr>
                <w:rFonts w:cs="Arial"/>
                <w:sz w:val="20"/>
                <w:szCs w:val="20"/>
              </w:rPr>
            </w:pPr>
          </w:p>
          <w:p w:rsidR="00E6683B" w:rsidRPr="00D34BD3" w:rsidRDefault="00E6683B" w:rsidP="00E6683B">
            <w:pPr>
              <w:rPr>
                <w:rFonts w:cs="Arial"/>
                <w:sz w:val="20"/>
                <w:szCs w:val="20"/>
              </w:rPr>
            </w:pPr>
          </w:p>
          <w:p w:rsidR="00E6683B" w:rsidRPr="00D34BD3" w:rsidRDefault="00E6683B" w:rsidP="00E6683B">
            <w:pPr>
              <w:rPr>
                <w:rFonts w:cs="Arial"/>
                <w:sz w:val="20"/>
                <w:szCs w:val="20"/>
              </w:rPr>
            </w:pPr>
          </w:p>
          <w:p w:rsidR="00E6683B" w:rsidRPr="00D34BD3" w:rsidRDefault="00E6683B" w:rsidP="00E6683B">
            <w:pPr>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E6683B" w:rsidRPr="00E6683B" w:rsidRDefault="0002654B" w:rsidP="00E6683B">
            <w:pPr>
              <w:rPr>
                <w:rFonts w:cs="Arial"/>
                <w:sz w:val="20"/>
                <w:szCs w:val="20"/>
              </w:rPr>
            </w:pPr>
            <w:r>
              <w:rPr>
                <w:rFonts w:cs="Arial"/>
                <w:sz w:val="20"/>
                <w:szCs w:val="20"/>
              </w:rPr>
              <w:lastRenderedPageBreak/>
              <w:t>к</w:t>
            </w:r>
            <w:r w:rsidR="00E6683B" w:rsidRPr="00E6683B">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20 и более</w:t>
            </w:r>
          </w:p>
        </w:tc>
        <w:tc>
          <w:tcPr>
            <w:tcW w:w="750" w:type="dxa"/>
            <w:vAlign w:val="center"/>
          </w:tcPr>
          <w:p w:rsidR="00E6683B" w:rsidRPr="00E6683B" w:rsidRDefault="00E6683B" w:rsidP="00E6683B">
            <w:pPr>
              <w:rPr>
                <w:rFonts w:cs="Arial"/>
                <w:sz w:val="20"/>
                <w:szCs w:val="20"/>
              </w:rPr>
            </w:pPr>
          </w:p>
        </w:tc>
      </w:tr>
      <w:tr w:rsidR="00E6683B" w:rsidRPr="00E6683B" w:rsidTr="00E6683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7.6</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 xml:space="preserve">- наличие в собственности или в аренде гидравлического динамометрического ключа различной мощности (от 2000 до 20000 Нм), </w:t>
            </w:r>
          </w:p>
        </w:tc>
        <w:tc>
          <w:tcPr>
            <w:tcW w:w="2845" w:type="dxa"/>
            <w:vMerge/>
            <w:tcBorders>
              <w:left w:val="single" w:sz="4" w:space="0" w:color="000000"/>
            </w:tcBorders>
            <w:shd w:val="clear" w:color="auto" w:fill="auto"/>
          </w:tcPr>
          <w:p w:rsidR="00E6683B" w:rsidRPr="00D34BD3" w:rsidRDefault="00E6683B" w:rsidP="00E6683B">
            <w:pPr>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E6683B" w:rsidRPr="00E6683B" w:rsidRDefault="0002654B" w:rsidP="00E6683B">
            <w:pPr>
              <w:rPr>
                <w:rFonts w:cs="Arial"/>
                <w:sz w:val="20"/>
                <w:szCs w:val="20"/>
              </w:rPr>
            </w:pPr>
            <w:r>
              <w:rPr>
                <w:rFonts w:cs="Arial"/>
                <w:sz w:val="20"/>
                <w:szCs w:val="20"/>
              </w:rPr>
              <w:t>к</w:t>
            </w:r>
            <w:r w:rsidR="00E6683B" w:rsidRPr="00E6683B">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83B" w:rsidRDefault="00BD2AAB" w:rsidP="00E6683B">
            <w:pPr>
              <w:rPr>
                <w:rFonts w:cs="Arial"/>
                <w:sz w:val="20"/>
                <w:szCs w:val="20"/>
              </w:rPr>
            </w:pPr>
            <w:r>
              <w:rPr>
                <w:rFonts w:cs="Arial"/>
                <w:sz w:val="20"/>
                <w:szCs w:val="20"/>
              </w:rPr>
              <w:t xml:space="preserve">Для лота №1 - </w:t>
            </w:r>
            <w:r w:rsidR="00E6683B" w:rsidRPr="00E6683B">
              <w:rPr>
                <w:rFonts w:cs="Arial"/>
                <w:sz w:val="20"/>
                <w:szCs w:val="20"/>
              </w:rPr>
              <w:t>2 и более</w:t>
            </w:r>
          </w:p>
          <w:p w:rsidR="00BD2AAB" w:rsidRPr="00E6683B" w:rsidRDefault="00BD2AAB" w:rsidP="00E6683B">
            <w:pPr>
              <w:rPr>
                <w:rFonts w:cs="Arial"/>
                <w:sz w:val="20"/>
                <w:szCs w:val="20"/>
              </w:rPr>
            </w:pPr>
            <w:r>
              <w:rPr>
                <w:rFonts w:cs="Arial"/>
                <w:sz w:val="20"/>
                <w:szCs w:val="20"/>
              </w:rPr>
              <w:t>Для лота №2 – 1 и более</w:t>
            </w:r>
          </w:p>
        </w:tc>
        <w:tc>
          <w:tcPr>
            <w:tcW w:w="750" w:type="dxa"/>
            <w:vAlign w:val="center"/>
          </w:tcPr>
          <w:p w:rsidR="00E6683B" w:rsidRPr="00E6683B" w:rsidRDefault="00E6683B" w:rsidP="00E6683B">
            <w:pPr>
              <w:rPr>
                <w:rFonts w:cs="Arial"/>
                <w:sz w:val="20"/>
                <w:szCs w:val="20"/>
              </w:rPr>
            </w:pPr>
          </w:p>
        </w:tc>
      </w:tr>
      <w:tr w:rsidR="00E6683B" w:rsidRPr="00E6683B" w:rsidTr="00E6683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7.7</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 наличие в собственности пневматического ударного гайковерта различной мощности (до 2000 Нм), комплектов торцевых ударных головок к каждому гайковерту,</w:t>
            </w:r>
          </w:p>
        </w:tc>
        <w:tc>
          <w:tcPr>
            <w:tcW w:w="2845" w:type="dxa"/>
            <w:vMerge/>
            <w:tcBorders>
              <w:left w:val="single" w:sz="4" w:space="0" w:color="000000"/>
            </w:tcBorders>
            <w:shd w:val="clear" w:color="auto" w:fill="auto"/>
          </w:tcPr>
          <w:p w:rsidR="00E6683B" w:rsidRPr="00D34BD3" w:rsidRDefault="00E6683B" w:rsidP="00E6683B">
            <w:pPr>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E6683B" w:rsidRPr="00E6683B" w:rsidRDefault="0002654B" w:rsidP="00E6683B">
            <w:pPr>
              <w:rPr>
                <w:rFonts w:cs="Arial"/>
                <w:sz w:val="20"/>
                <w:szCs w:val="20"/>
              </w:rPr>
            </w:pPr>
            <w:r>
              <w:rPr>
                <w:rFonts w:cs="Arial"/>
                <w:sz w:val="20"/>
                <w:szCs w:val="20"/>
              </w:rPr>
              <w:t>к</w:t>
            </w:r>
            <w:r w:rsidR="00E6683B" w:rsidRPr="00E6683B">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83B" w:rsidRDefault="0002654B" w:rsidP="00E6683B">
            <w:pPr>
              <w:rPr>
                <w:rFonts w:cs="Arial"/>
                <w:sz w:val="20"/>
                <w:szCs w:val="20"/>
              </w:rPr>
            </w:pPr>
            <w:r>
              <w:rPr>
                <w:rFonts w:cs="Arial"/>
                <w:sz w:val="20"/>
                <w:szCs w:val="20"/>
              </w:rPr>
              <w:t xml:space="preserve">Для лота №1- </w:t>
            </w:r>
            <w:r w:rsidR="00E6683B" w:rsidRPr="00E6683B">
              <w:rPr>
                <w:rFonts w:cs="Arial"/>
                <w:sz w:val="20"/>
                <w:szCs w:val="20"/>
              </w:rPr>
              <w:t>1 и более</w:t>
            </w:r>
          </w:p>
          <w:p w:rsidR="0002654B" w:rsidRPr="00E6683B" w:rsidRDefault="0002654B" w:rsidP="00E6683B">
            <w:pPr>
              <w:rPr>
                <w:rFonts w:cs="Arial"/>
                <w:sz w:val="20"/>
                <w:szCs w:val="20"/>
              </w:rPr>
            </w:pPr>
            <w:r>
              <w:rPr>
                <w:rFonts w:cs="Arial"/>
                <w:sz w:val="20"/>
                <w:szCs w:val="20"/>
              </w:rPr>
              <w:t>Для лота №2 – 2 и более</w:t>
            </w:r>
          </w:p>
        </w:tc>
        <w:tc>
          <w:tcPr>
            <w:tcW w:w="750" w:type="dxa"/>
            <w:vAlign w:val="center"/>
          </w:tcPr>
          <w:p w:rsidR="00E6683B" w:rsidRPr="00E6683B" w:rsidRDefault="00E6683B" w:rsidP="00E6683B">
            <w:pPr>
              <w:rPr>
                <w:rFonts w:cs="Arial"/>
                <w:sz w:val="20"/>
                <w:szCs w:val="20"/>
              </w:rPr>
            </w:pPr>
          </w:p>
        </w:tc>
      </w:tr>
      <w:tr w:rsidR="00E6683B" w:rsidRPr="00E6683B" w:rsidTr="00E6683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7.8</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 наличие в собственности гидравлических и механических разгонщиков фланцев клинового или ступенчатого типа,</w:t>
            </w:r>
          </w:p>
        </w:tc>
        <w:tc>
          <w:tcPr>
            <w:tcW w:w="2845" w:type="dxa"/>
            <w:vMerge/>
            <w:tcBorders>
              <w:left w:val="single" w:sz="4" w:space="0" w:color="000000"/>
            </w:tcBorders>
            <w:shd w:val="clear" w:color="auto" w:fill="auto"/>
          </w:tcPr>
          <w:p w:rsidR="00E6683B" w:rsidRPr="00D34BD3" w:rsidRDefault="00E6683B" w:rsidP="00E6683B">
            <w:pPr>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E6683B" w:rsidRPr="00E6683B" w:rsidRDefault="0002654B" w:rsidP="00E6683B">
            <w:pPr>
              <w:rPr>
                <w:rFonts w:cs="Arial"/>
                <w:sz w:val="20"/>
                <w:szCs w:val="20"/>
              </w:rPr>
            </w:pPr>
            <w:r>
              <w:rPr>
                <w:rFonts w:cs="Arial"/>
                <w:sz w:val="20"/>
                <w:szCs w:val="20"/>
              </w:rPr>
              <w:t>к</w:t>
            </w:r>
            <w:r w:rsidR="00E6683B" w:rsidRPr="00E6683B">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3 и более</w:t>
            </w:r>
          </w:p>
        </w:tc>
        <w:tc>
          <w:tcPr>
            <w:tcW w:w="750" w:type="dxa"/>
            <w:vAlign w:val="center"/>
          </w:tcPr>
          <w:p w:rsidR="00E6683B" w:rsidRPr="00E6683B" w:rsidRDefault="00E6683B" w:rsidP="00E6683B">
            <w:pPr>
              <w:rPr>
                <w:rFonts w:cs="Arial"/>
                <w:sz w:val="20"/>
                <w:szCs w:val="20"/>
              </w:rPr>
            </w:pPr>
          </w:p>
        </w:tc>
      </w:tr>
      <w:tr w:rsidR="00E6683B" w:rsidRPr="00E6683B" w:rsidTr="00E6683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7.9</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 наличие в собственности исправных лебедок и талей,</w:t>
            </w:r>
          </w:p>
        </w:tc>
        <w:tc>
          <w:tcPr>
            <w:tcW w:w="2845" w:type="dxa"/>
            <w:vMerge/>
            <w:tcBorders>
              <w:left w:val="single" w:sz="4" w:space="0" w:color="000000"/>
            </w:tcBorders>
            <w:shd w:val="clear" w:color="auto" w:fill="auto"/>
          </w:tcPr>
          <w:p w:rsidR="00E6683B" w:rsidRPr="00D34BD3" w:rsidRDefault="00E6683B" w:rsidP="00E6683B">
            <w:pPr>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E6683B" w:rsidRPr="00E6683B" w:rsidRDefault="0002654B" w:rsidP="00E6683B">
            <w:pPr>
              <w:rPr>
                <w:rFonts w:cs="Arial"/>
                <w:sz w:val="20"/>
                <w:szCs w:val="20"/>
              </w:rPr>
            </w:pPr>
            <w:r>
              <w:rPr>
                <w:rFonts w:cs="Arial"/>
                <w:sz w:val="20"/>
                <w:szCs w:val="20"/>
              </w:rPr>
              <w:t>ш</w:t>
            </w:r>
            <w:r w:rsidR="00E6683B" w:rsidRPr="00E6683B">
              <w:rPr>
                <w:rFonts w:cs="Arial"/>
                <w:sz w:val="20"/>
                <w:szCs w:val="20"/>
              </w:rPr>
              <w:t>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5 и более</w:t>
            </w:r>
          </w:p>
        </w:tc>
        <w:tc>
          <w:tcPr>
            <w:tcW w:w="750" w:type="dxa"/>
            <w:vAlign w:val="center"/>
          </w:tcPr>
          <w:p w:rsidR="00E6683B" w:rsidRPr="00E6683B" w:rsidRDefault="00E6683B" w:rsidP="00E6683B">
            <w:pPr>
              <w:rPr>
                <w:rFonts w:cs="Arial"/>
                <w:sz w:val="20"/>
                <w:szCs w:val="20"/>
              </w:rPr>
            </w:pPr>
          </w:p>
        </w:tc>
      </w:tr>
      <w:tr w:rsidR="00E6683B" w:rsidRPr="00E6683B" w:rsidTr="00E6683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BD2AAB">
            <w:pPr>
              <w:ind w:right="-102"/>
              <w:rPr>
                <w:rFonts w:cs="Arial"/>
                <w:sz w:val="20"/>
                <w:szCs w:val="20"/>
              </w:rPr>
            </w:pPr>
            <w:r w:rsidRPr="00E6683B">
              <w:rPr>
                <w:rFonts w:cs="Arial"/>
                <w:sz w:val="20"/>
                <w:szCs w:val="20"/>
              </w:rPr>
              <w:t>7.10</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 наличие в собственности исправных реечных домкратов</w:t>
            </w:r>
          </w:p>
        </w:tc>
        <w:tc>
          <w:tcPr>
            <w:tcW w:w="2845" w:type="dxa"/>
            <w:vMerge/>
            <w:tcBorders>
              <w:left w:val="single" w:sz="4" w:space="0" w:color="000000"/>
            </w:tcBorders>
            <w:shd w:val="clear" w:color="auto" w:fill="auto"/>
          </w:tcPr>
          <w:p w:rsidR="00E6683B" w:rsidRPr="00D34BD3" w:rsidRDefault="00E6683B" w:rsidP="00E6683B">
            <w:pPr>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E6683B" w:rsidRPr="00E6683B" w:rsidRDefault="0002654B" w:rsidP="00E6683B">
            <w:pPr>
              <w:rPr>
                <w:rFonts w:cs="Arial"/>
                <w:sz w:val="20"/>
                <w:szCs w:val="20"/>
              </w:rPr>
            </w:pPr>
            <w:r>
              <w:rPr>
                <w:rFonts w:cs="Arial"/>
                <w:sz w:val="20"/>
                <w:szCs w:val="20"/>
              </w:rPr>
              <w:t>ш</w:t>
            </w:r>
            <w:r w:rsidR="00E6683B" w:rsidRPr="00E6683B">
              <w:rPr>
                <w:rFonts w:cs="Arial"/>
                <w:sz w:val="20"/>
                <w:szCs w:val="20"/>
              </w:rPr>
              <w:t>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5 и более</w:t>
            </w:r>
          </w:p>
        </w:tc>
        <w:tc>
          <w:tcPr>
            <w:tcW w:w="750" w:type="dxa"/>
            <w:vAlign w:val="center"/>
          </w:tcPr>
          <w:p w:rsidR="00E6683B" w:rsidRPr="00E6683B" w:rsidRDefault="00E6683B" w:rsidP="00E6683B">
            <w:pPr>
              <w:rPr>
                <w:rFonts w:cs="Arial"/>
                <w:sz w:val="20"/>
                <w:szCs w:val="20"/>
              </w:rPr>
            </w:pPr>
          </w:p>
        </w:tc>
      </w:tr>
      <w:tr w:rsidR="00E6683B" w:rsidRPr="00E6683B" w:rsidTr="00E6683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BD2AAB">
            <w:pPr>
              <w:ind w:right="-102"/>
              <w:rPr>
                <w:rFonts w:cs="Arial"/>
                <w:sz w:val="20"/>
                <w:szCs w:val="20"/>
              </w:rPr>
            </w:pPr>
            <w:r w:rsidRPr="00E6683B">
              <w:rPr>
                <w:rFonts w:cs="Arial"/>
                <w:sz w:val="20"/>
                <w:szCs w:val="20"/>
              </w:rPr>
              <w:t>7.11</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 xml:space="preserve">- наличие автовышки для производства работ, </w:t>
            </w:r>
          </w:p>
          <w:p w:rsidR="00E6683B" w:rsidRPr="00E6683B" w:rsidRDefault="00E6683B" w:rsidP="00E6683B">
            <w:pPr>
              <w:rPr>
                <w:rFonts w:cs="Arial"/>
                <w:sz w:val="20"/>
                <w:szCs w:val="20"/>
              </w:rPr>
            </w:pPr>
          </w:p>
        </w:tc>
        <w:tc>
          <w:tcPr>
            <w:tcW w:w="2845" w:type="dxa"/>
            <w:vMerge w:val="restart"/>
            <w:tcBorders>
              <w:top w:val="single" w:sz="4" w:space="0" w:color="auto"/>
              <w:left w:val="single" w:sz="4" w:space="0" w:color="000000"/>
            </w:tcBorders>
            <w:shd w:val="clear" w:color="auto" w:fill="auto"/>
          </w:tcPr>
          <w:p w:rsidR="00E6683B" w:rsidRPr="00D34BD3" w:rsidRDefault="00E6683B" w:rsidP="00E6683B">
            <w:pPr>
              <w:rPr>
                <w:rFonts w:cs="Arial"/>
                <w:sz w:val="20"/>
                <w:szCs w:val="20"/>
              </w:rPr>
            </w:pPr>
            <w:r w:rsidRPr="00D34BD3">
              <w:rPr>
                <w:rFonts w:cs="Arial"/>
                <w:sz w:val="20"/>
                <w:szCs w:val="20"/>
              </w:rPr>
              <w:t>Справка о наличии производственных мощностей (Форма 9) Для грузоподъемной техники, автовышек, обязательно приложить копии документов, подтверждающего собственность либо аренду данной техники.</w:t>
            </w:r>
          </w:p>
        </w:tc>
        <w:tc>
          <w:tcPr>
            <w:tcW w:w="1417" w:type="dxa"/>
            <w:tcBorders>
              <w:top w:val="single" w:sz="4" w:space="0" w:color="000000"/>
              <w:left w:val="single" w:sz="4" w:space="0" w:color="000000"/>
              <w:bottom w:val="single" w:sz="4" w:space="0" w:color="000000"/>
            </w:tcBorders>
            <w:shd w:val="clear" w:color="auto" w:fill="auto"/>
            <w:vAlign w:val="center"/>
          </w:tcPr>
          <w:p w:rsidR="00E6683B" w:rsidRPr="00E6683B" w:rsidRDefault="0002654B" w:rsidP="00E6683B">
            <w:pPr>
              <w:rPr>
                <w:rFonts w:cs="Arial"/>
                <w:sz w:val="20"/>
                <w:szCs w:val="20"/>
              </w:rPr>
            </w:pPr>
            <w:r>
              <w:rPr>
                <w:rFonts w:cs="Arial"/>
                <w:sz w:val="20"/>
                <w:szCs w:val="20"/>
              </w:rPr>
              <w:t>е</w:t>
            </w:r>
            <w:r w:rsidR="00E6683B" w:rsidRPr="00E6683B">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1 и более</w:t>
            </w:r>
          </w:p>
        </w:tc>
        <w:tc>
          <w:tcPr>
            <w:tcW w:w="750" w:type="dxa"/>
            <w:vAlign w:val="center"/>
          </w:tcPr>
          <w:p w:rsidR="00E6683B" w:rsidRPr="00E6683B" w:rsidRDefault="00E6683B" w:rsidP="00E6683B">
            <w:pPr>
              <w:rPr>
                <w:rFonts w:cs="Arial"/>
                <w:sz w:val="20"/>
                <w:szCs w:val="20"/>
              </w:rPr>
            </w:pPr>
          </w:p>
        </w:tc>
      </w:tr>
      <w:tr w:rsidR="00E6683B" w:rsidRPr="00E6683B" w:rsidTr="007C61A1">
        <w:trPr>
          <w:trHeight w:val="1434"/>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BD2AAB">
            <w:pPr>
              <w:ind w:right="-102"/>
              <w:rPr>
                <w:rFonts w:cs="Arial"/>
                <w:sz w:val="20"/>
                <w:szCs w:val="20"/>
              </w:rPr>
            </w:pPr>
            <w:r w:rsidRPr="00E6683B">
              <w:rPr>
                <w:rFonts w:cs="Arial"/>
                <w:sz w:val="20"/>
                <w:szCs w:val="20"/>
              </w:rPr>
              <w:t>7.12</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7C61A1">
            <w:pPr>
              <w:rPr>
                <w:rFonts w:cs="Arial"/>
                <w:sz w:val="20"/>
                <w:szCs w:val="20"/>
              </w:rPr>
            </w:pPr>
            <w:r w:rsidRPr="00E6683B">
              <w:rPr>
                <w:rFonts w:cs="Arial"/>
                <w:sz w:val="20"/>
                <w:szCs w:val="20"/>
              </w:rPr>
              <w:t xml:space="preserve">- наличие грузоподъемной техники </w:t>
            </w:r>
            <w:r w:rsidRPr="007C61A1">
              <w:rPr>
                <w:rFonts w:cs="Arial"/>
                <w:sz w:val="20"/>
                <w:szCs w:val="20"/>
              </w:rPr>
              <w:t>Q</w:t>
            </w:r>
            <w:r w:rsidRPr="00E6683B">
              <w:rPr>
                <w:rFonts w:cs="Arial"/>
                <w:sz w:val="20"/>
                <w:szCs w:val="20"/>
              </w:rPr>
              <w:t xml:space="preserve"> = от 16 т  и более</w:t>
            </w:r>
            <w:r w:rsidR="007C61A1">
              <w:rPr>
                <w:rFonts w:cs="Arial"/>
                <w:sz w:val="20"/>
                <w:szCs w:val="20"/>
              </w:rPr>
              <w:t xml:space="preserve"> (для лота №1), для лота №2</w:t>
            </w:r>
            <w:r w:rsidR="007C61A1" w:rsidRPr="007C61A1">
              <w:rPr>
                <w:rFonts w:cs="Arial"/>
                <w:sz w:val="20"/>
                <w:szCs w:val="20"/>
              </w:rPr>
              <w:t xml:space="preserve"> Q = от 16  до 25 т и более</w:t>
            </w:r>
          </w:p>
        </w:tc>
        <w:tc>
          <w:tcPr>
            <w:tcW w:w="2845" w:type="dxa"/>
            <w:vMerge/>
            <w:tcBorders>
              <w:left w:val="single" w:sz="4" w:space="0" w:color="000000"/>
              <w:bottom w:val="single" w:sz="4" w:space="0" w:color="auto"/>
            </w:tcBorders>
            <w:shd w:val="clear" w:color="auto" w:fill="auto"/>
          </w:tcPr>
          <w:p w:rsidR="00E6683B" w:rsidRPr="00D34BD3" w:rsidRDefault="00E6683B" w:rsidP="00E6683B">
            <w:pPr>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E6683B" w:rsidRPr="00E6683B" w:rsidRDefault="0002654B" w:rsidP="00E6683B">
            <w:pPr>
              <w:rPr>
                <w:rFonts w:cs="Arial"/>
                <w:sz w:val="20"/>
                <w:szCs w:val="20"/>
              </w:rPr>
            </w:pPr>
            <w:r>
              <w:rPr>
                <w:rFonts w:cs="Arial"/>
                <w:sz w:val="20"/>
                <w:szCs w:val="20"/>
              </w:rPr>
              <w:t>е</w:t>
            </w:r>
            <w:r w:rsidR="00E6683B" w:rsidRPr="00E6683B">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83B" w:rsidRPr="00E6683B" w:rsidRDefault="007C61A1" w:rsidP="007C61A1">
            <w:pPr>
              <w:spacing w:before="0"/>
              <w:rPr>
                <w:rFonts w:cs="Arial"/>
                <w:sz w:val="20"/>
                <w:szCs w:val="20"/>
              </w:rPr>
            </w:pPr>
            <w:r>
              <w:rPr>
                <w:rFonts w:cs="Arial"/>
                <w:sz w:val="20"/>
                <w:szCs w:val="20"/>
              </w:rPr>
              <w:t xml:space="preserve">Для №1 - </w:t>
            </w:r>
            <w:r w:rsidR="00E6683B" w:rsidRPr="00E6683B">
              <w:rPr>
                <w:rFonts w:cs="Arial"/>
                <w:sz w:val="20"/>
                <w:szCs w:val="20"/>
              </w:rPr>
              <w:t>2 и более</w:t>
            </w:r>
          </w:p>
          <w:p w:rsidR="00E6683B" w:rsidRDefault="00E6683B" w:rsidP="007C61A1">
            <w:pPr>
              <w:spacing w:before="0"/>
              <w:rPr>
                <w:rFonts w:cs="Arial"/>
                <w:sz w:val="20"/>
                <w:szCs w:val="20"/>
              </w:rPr>
            </w:pPr>
            <w:r w:rsidRPr="00E6683B">
              <w:rPr>
                <w:rFonts w:cs="Arial"/>
                <w:sz w:val="20"/>
                <w:szCs w:val="20"/>
              </w:rPr>
              <w:t xml:space="preserve">( в том числе не менее 1 ед. </w:t>
            </w:r>
            <w:r w:rsidRPr="00E6683B">
              <w:rPr>
                <w:rFonts w:cs="Arial"/>
                <w:sz w:val="20"/>
                <w:szCs w:val="20"/>
                <w:lang w:val="en-US"/>
              </w:rPr>
              <w:t>Q</w:t>
            </w:r>
            <w:r w:rsidRPr="00E6683B">
              <w:rPr>
                <w:rFonts w:cs="Arial"/>
                <w:sz w:val="20"/>
                <w:szCs w:val="20"/>
              </w:rPr>
              <w:t xml:space="preserve"> = 25 т и более)</w:t>
            </w:r>
          </w:p>
          <w:p w:rsidR="007C61A1" w:rsidRPr="00E6683B" w:rsidRDefault="007C61A1" w:rsidP="007C61A1">
            <w:pPr>
              <w:spacing w:before="0"/>
              <w:rPr>
                <w:rFonts w:cs="Arial"/>
                <w:sz w:val="20"/>
                <w:szCs w:val="20"/>
                <w:highlight w:val="green"/>
              </w:rPr>
            </w:pPr>
            <w:r>
              <w:rPr>
                <w:rFonts w:cs="Arial"/>
                <w:sz w:val="20"/>
                <w:szCs w:val="20"/>
              </w:rPr>
              <w:t>Для лота №2 – 3 и более</w:t>
            </w:r>
          </w:p>
        </w:tc>
        <w:tc>
          <w:tcPr>
            <w:tcW w:w="750" w:type="dxa"/>
            <w:vAlign w:val="center"/>
          </w:tcPr>
          <w:p w:rsidR="00E6683B" w:rsidRPr="00E6683B" w:rsidRDefault="00E6683B" w:rsidP="00E6683B">
            <w:pPr>
              <w:rPr>
                <w:rFonts w:cs="Arial"/>
                <w:sz w:val="20"/>
                <w:szCs w:val="20"/>
              </w:rPr>
            </w:pPr>
          </w:p>
        </w:tc>
      </w:tr>
      <w:tr w:rsidR="00E6683B" w:rsidRPr="00E6683B" w:rsidTr="00E6683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BD2AAB">
            <w:pPr>
              <w:ind w:right="-102"/>
              <w:rPr>
                <w:rFonts w:cs="Arial"/>
                <w:sz w:val="20"/>
                <w:szCs w:val="20"/>
              </w:rPr>
            </w:pPr>
            <w:r w:rsidRPr="00E6683B">
              <w:rPr>
                <w:rFonts w:cs="Arial"/>
                <w:sz w:val="20"/>
                <w:szCs w:val="20"/>
              </w:rPr>
              <w:t>7.13</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 наличие в собственности или аренде аппаратов высокого давления для промывки межтрубного, трубного пространства теплообменного оборудования.</w:t>
            </w:r>
          </w:p>
        </w:tc>
        <w:tc>
          <w:tcPr>
            <w:tcW w:w="2845" w:type="dxa"/>
            <w:vMerge w:val="restart"/>
            <w:tcBorders>
              <w:top w:val="single" w:sz="4" w:space="0" w:color="auto"/>
              <w:left w:val="single" w:sz="4" w:space="0" w:color="000000"/>
            </w:tcBorders>
            <w:shd w:val="clear" w:color="auto" w:fill="auto"/>
          </w:tcPr>
          <w:p w:rsidR="00E6683B" w:rsidRPr="00D34BD3" w:rsidRDefault="00E6683B" w:rsidP="00E6683B">
            <w:pPr>
              <w:rPr>
                <w:rFonts w:cs="Arial"/>
                <w:sz w:val="20"/>
                <w:szCs w:val="20"/>
              </w:rPr>
            </w:pPr>
            <w:r w:rsidRPr="00D34BD3">
              <w:rPr>
                <w:rFonts w:cs="Arial"/>
                <w:sz w:val="20"/>
                <w:szCs w:val="20"/>
              </w:rPr>
              <w:t>Справка о наличии производственных мощностей (Форма 9).</w:t>
            </w:r>
          </w:p>
        </w:tc>
        <w:tc>
          <w:tcPr>
            <w:tcW w:w="1417" w:type="dxa"/>
            <w:tcBorders>
              <w:top w:val="single" w:sz="4" w:space="0" w:color="000000"/>
              <w:left w:val="single" w:sz="4" w:space="0" w:color="000000"/>
              <w:bottom w:val="single" w:sz="4" w:space="0" w:color="000000"/>
            </w:tcBorders>
            <w:shd w:val="clear" w:color="auto" w:fill="auto"/>
            <w:vAlign w:val="center"/>
          </w:tcPr>
          <w:p w:rsidR="00E6683B" w:rsidRPr="00E6683B" w:rsidRDefault="007C61A1" w:rsidP="00E6683B">
            <w:pPr>
              <w:rPr>
                <w:rFonts w:cs="Arial"/>
                <w:sz w:val="20"/>
                <w:szCs w:val="20"/>
              </w:rPr>
            </w:pPr>
            <w:r>
              <w:rPr>
                <w:rFonts w:cs="Arial"/>
                <w:sz w:val="20"/>
                <w:szCs w:val="20"/>
              </w:rPr>
              <w:t>к</w:t>
            </w:r>
            <w:r w:rsidR="00E6683B" w:rsidRPr="00E6683B">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83B" w:rsidRDefault="007C61A1" w:rsidP="00E6683B">
            <w:pPr>
              <w:rPr>
                <w:rFonts w:cs="Arial"/>
                <w:sz w:val="20"/>
                <w:szCs w:val="20"/>
              </w:rPr>
            </w:pPr>
            <w:r>
              <w:rPr>
                <w:rFonts w:cs="Arial"/>
                <w:sz w:val="20"/>
                <w:szCs w:val="20"/>
              </w:rPr>
              <w:t xml:space="preserve">Для лота №1 - </w:t>
            </w:r>
            <w:r w:rsidR="00E6683B" w:rsidRPr="00E6683B">
              <w:rPr>
                <w:rFonts w:cs="Arial"/>
                <w:sz w:val="20"/>
                <w:szCs w:val="20"/>
              </w:rPr>
              <w:t>3 и более</w:t>
            </w:r>
          </w:p>
          <w:p w:rsidR="007C61A1" w:rsidRPr="00E6683B" w:rsidRDefault="007C61A1" w:rsidP="00E6683B">
            <w:pPr>
              <w:rPr>
                <w:rFonts w:cs="Arial"/>
                <w:sz w:val="20"/>
                <w:szCs w:val="20"/>
              </w:rPr>
            </w:pPr>
            <w:r>
              <w:rPr>
                <w:rFonts w:cs="Arial"/>
                <w:sz w:val="20"/>
                <w:szCs w:val="20"/>
              </w:rPr>
              <w:t>Для лота №2 – 2 и более</w:t>
            </w:r>
          </w:p>
        </w:tc>
        <w:tc>
          <w:tcPr>
            <w:tcW w:w="750" w:type="dxa"/>
            <w:vAlign w:val="center"/>
          </w:tcPr>
          <w:p w:rsidR="00E6683B" w:rsidRPr="00E6683B" w:rsidRDefault="00E6683B" w:rsidP="00E6683B">
            <w:pPr>
              <w:rPr>
                <w:rFonts w:cs="Arial"/>
                <w:sz w:val="20"/>
                <w:szCs w:val="20"/>
              </w:rPr>
            </w:pPr>
          </w:p>
        </w:tc>
      </w:tr>
      <w:tr w:rsidR="00E6683B" w:rsidRPr="00E6683B" w:rsidTr="00E6683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BD2AAB">
            <w:pPr>
              <w:ind w:right="-102"/>
              <w:rPr>
                <w:rFonts w:cs="Arial"/>
                <w:sz w:val="20"/>
                <w:szCs w:val="20"/>
              </w:rPr>
            </w:pPr>
            <w:r w:rsidRPr="00E6683B">
              <w:rPr>
                <w:rFonts w:cs="Arial"/>
                <w:sz w:val="20"/>
                <w:szCs w:val="20"/>
              </w:rPr>
              <w:t>7.14</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7C61A1">
            <w:pPr>
              <w:autoSpaceDE w:val="0"/>
              <w:jc w:val="both"/>
              <w:rPr>
                <w:rFonts w:cs="Arial"/>
                <w:sz w:val="20"/>
                <w:szCs w:val="20"/>
              </w:rPr>
            </w:pPr>
            <w:r w:rsidRPr="00E6683B">
              <w:rPr>
                <w:rFonts w:cs="Arial"/>
                <w:sz w:val="20"/>
                <w:szCs w:val="20"/>
              </w:rPr>
              <w:t>-технику для уборки территории ремонтируемого объекта во время и после проведения работ.</w:t>
            </w:r>
          </w:p>
        </w:tc>
        <w:tc>
          <w:tcPr>
            <w:tcW w:w="2845" w:type="dxa"/>
            <w:vMerge/>
            <w:tcBorders>
              <w:left w:val="single" w:sz="4" w:space="0" w:color="000000"/>
            </w:tcBorders>
            <w:shd w:val="clear" w:color="auto" w:fill="auto"/>
            <w:vAlign w:val="center"/>
          </w:tcPr>
          <w:p w:rsidR="00E6683B" w:rsidRPr="00D34BD3" w:rsidRDefault="00E6683B" w:rsidP="00E6683B">
            <w:pPr>
              <w:autoSpaceDE w:val="0"/>
              <w:ind w:left="34"/>
              <w:jc w:val="both"/>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ед.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83B" w:rsidRPr="00E6683B" w:rsidRDefault="00E6683B" w:rsidP="00E6683B">
            <w:pPr>
              <w:rPr>
                <w:rFonts w:cs="Arial"/>
                <w:sz w:val="20"/>
                <w:szCs w:val="20"/>
                <w:highlight w:val="yellow"/>
              </w:rPr>
            </w:pPr>
            <w:r w:rsidRPr="00E6683B">
              <w:rPr>
                <w:rFonts w:cs="Arial"/>
                <w:sz w:val="20"/>
                <w:szCs w:val="20"/>
              </w:rPr>
              <w:t>2 и более</w:t>
            </w:r>
          </w:p>
        </w:tc>
        <w:tc>
          <w:tcPr>
            <w:tcW w:w="750" w:type="dxa"/>
            <w:vAlign w:val="center"/>
          </w:tcPr>
          <w:p w:rsidR="00E6683B" w:rsidRPr="00E6683B" w:rsidRDefault="00E6683B" w:rsidP="00E6683B">
            <w:pPr>
              <w:rPr>
                <w:rFonts w:cs="Arial"/>
                <w:sz w:val="20"/>
                <w:szCs w:val="20"/>
              </w:rPr>
            </w:pPr>
          </w:p>
        </w:tc>
      </w:tr>
      <w:tr w:rsidR="00E6683B" w:rsidRPr="00E6683B" w:rsidTr="00C708C4">
        <w:trPr>
          <w:trHeight w:val="852"/>
        </w:trPr>
        <w:tc>
          <w:tcPr>
            <w:tcW w:w="592"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BD2AAB">
            <w:pPr>
              <w:ind w:right="-102"/>
              <w:rPr>
                <w:rFonts w:cs="Arial"/>
                <w:sz w:val="20"/>
                <w:szCs w:val="20"/>
              </w:rPr>
            </w:pPr>
            <w:r w:rsidRPr="00E6683B">
              <w:rPr>
                <w:rFonts w:cs="Arial"/>
                <w:sz w:val="20"/>
                <w:szCs w:val="20"/>
              </w:rPr>
              <w:t>7.15</w:t>
            </w:r>
          </w:p>
        </w:tc>
        <w:tc>
          <w:tcPr>
            <w:tcW w:w="3676"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autoSpaceDE w:val="0"/>
              <w:jc w:val="both"/>
              <w:rPr>
                <w:rFonts w:cs="Arial"/>
                <w:sz w:val="20"/>
                <w:szCs w:val="20"/>
              </w:rPr>
            </w:pPr>
            <w:r w:rsidRPr="00E6683B">
              <w:rPr>
                <w:rFonts w:cs="Arial"/>
                <w:sz w:val="20"/>
                <w:szCs w:val="20"/>
              </w:rPr>
              <w:t>- наружными и внутренними трубчатыми инвентарными лесами высотой до 16 м, площадью 4 м</w:t>
            </w:r>
            <w:r w:rsidRPr="00E6683B">
              <w:rPr>
                <w:rFonts w:cs="Arial"/>
                <w:sz w:val="20"/>
                <w:szCs w:val="20"/>
                <w:vertAlign w:val="superscript"/>
              </w:rPr>
              <w:t>2</w:t>
            </w:r>
            <w:r w:rsidRPr="00E6683B">
              <w:rPr>
                <w:rFonts w:cs="Arial"/>
                <w:sz w:val="20"/>
                <w:szCs w:val="20"/>
              </w:rPr>
              <w:t>, с подвесными лестницами,  ограждениями и настилами.</w:t>
            </w:r>
          </w:p>
        </w:tc>
        <w:tc>
          <w:tcPr>
            <w:tcW w:w="2845" w:type="dxa"/>
            <w:tcBorders>
              <w:left w:val="single" w:sz="4" w:space="0" w:color="000000"/>
              <w:bottom w:val="single" w:sz="4" w:space="0" w:color="auto"/>
            </w:tcBorders>
            <w:shd w:val="clear" w:color="auto" w:fill="auto"/>
            <w:vAlign w:val="center"/>
          </w:tcPr>
          <w:p w:rsidR="00E6683B" w:rsidRPr="00D34BD3" w:rsidRDefault="00E6683B" w:rsidP="00E6683B">
            <w:pPr>
              <w:autoSpaceDE w:val="0"/>
              <w:ind w:left="34"/>
              <w:jc w:val="both"/>
              <w:rPr>
                <w:rFonts w:cs="Arial"/>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Компл.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83B" w:rsidRPr="00E6683B" w:rsidRDefault="00E6683B" w:rsidP="00E6683B">
            <w:pPr>
              <w:rPr>
                <w:rFonts w:cs="Arial"/>
                <w:sz w:val="20"/>
                <w:szCs w:val="20"/>
              </w:rPr>
            </w:pPr>
            <w:r w:rsidRPr="00E6683B">
              <w:rPr>
                <w:rFonts w:cs="Arial"/>
                <w:sz w:val="20"/>
                <w:szCs w:val="20"/>
              </w:rPr>
              <w:t>7 и более</w:t>
            </w:r>
          </w:p>
        </w:tc>
        <w:tc>
          <w:tcPr>
            <w:tcW w:w="750" w:type="dxa"/>
            <w:vAlign w:val="center"/>
          </w:tcPr>
          <w:p w:rsidR="00E6683B" w:rsidRPr="00E6683B" w:rsidRDefault="00E6683B" w:rsidP="00E6683B">
            <w:pPr>
              <w:rPr>
                <w:rFonts w:cs="Arial"/>
                <w:sz w:val="20"/>
                <w:szCs w:val="20"/>
              </w:rPr>
            </w:pPr>
          </w:p>
        </w:tc>
      </w:tr>
    </w:tbl>
    <w:p w:rsidR="007C61A1" w:rsidRDefault="007C61A1" w:rsidP="009D3D7C">
      <w:pPr>
        <w:autoSpaceDE w:val="0"/>
        <w:spacing w:before="240" w:after="120"/>
        <w:jc w:val="both"/>
        <w:rPr>
          <w:rFonts w:cs="Arial"/>
          <w:b/>
          <w:iCs/>
          <w:szCs w:val="22"/>
        </w:rPr>
      </w:pPr>
    </w:p>
    <w:p w:rsidR="00C708C4" w:rsidRDefault="00C708C4" w:rsidP="009D3D7C">
      <w:pPr>
        <w:autoSpaceDE w:val="0"/>
        <w:spacing w:before="240" w:after="120"/>
        <w:jc w:val="both"/>
        <w:rPr>
          <w:rFonts w:cs="Arial"/>
          <w:b/>
          <w:iCs/>
          <w:szCs w:val="22"/>
        </w:rPr>
      </w:pPr>
    </w:p>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lastRenderedPageBreak/>
        <w:t>Контрагент должен выполнять требования инструкций, положений и правил безопасности ОАО «Славнефть-ЯНОС», которые указаны в п.п.5.5,6.6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B30A31">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767DB6">
        <w:rPr>
          <w:szCs w:val="22"/>
        </w:rPr>
        <w:t xml:space="preserve">делать </w:t>
      </w:r>
      <w:r w:rsidRPr="004658C7">
        <w:rPr>
          <w:szCs w:val="22"/>
        </w:rPr>
        <w:t xml:space="preserve">оферты </w:t>
      </w:r>
      <w:r w:rsidR="008761AE" w:rsidRPr="004658C7">
        <w:rPr>
          <w:szCs w:val="22"/>
        </w:rPr>
        <w:t>№</w:t>
      </w:r>
      <w:r w:rsidR="004658C7" w:rsidRPr="004658C7">
        <w:rPr>
          <w:szCs w:val="22"/>
        </w:rPr>
        <w:t>4</w:t>
      </w:r>
      <w:r w:rsidR="00BA07C2" w:rsidRPr="004658C7">
        <w:rPr>
          <w:szCs w:val="22"/>
        </w:rPr>
        <w:t>09</w:t>
      </w:r>
      <w:r w:rsidR="008761AE" w:rsidRPr="004658C7">
        <w:rPr>
          <w:szCs w:val="22"/>
        </w:rPr>
        <w:t>-КР-201</w:t>
      </w:r>
      <w:r w:rsidR="005A3E2C" w:rsidRPr="004658C7">
        <w:rPr>
          <w:szCs w:val="22"/>
        </w:rPr>
        <w:t>8</w:t>
      </w:r>
      <w:r w:rsidRPr="00C60276">
        <w:rPr>
          <w:szCs w:val="22"/>
        </w:rPr>
        <w:t xml:space="preserve"> </w:t>
      </w:r>
      <w:bookmarkStart w:id="0" w:name="_GoBack"/>
      <w:bookmarkEnd w:id="0"/>
      <w:r w:rsidRPr="00BF2028">
        <w:rPr>
          <w:szCs w:val="22"/>
        </w:rPr>
        <w:t xml:space="preserve">от </w:t>
      </w:r>
      <w:r w:rsidR="00BF2028" w:rsidRPr="00BF2028">
        <w:rPr>
          <w:szCs w:val="22"/>
        </w:rPr>
        <w:t>22.08.2018 г.</w:t>
      </w:r>
      <w:r w:rsidRPr="00BF2028">
        <w:rPr>
          <w:szCs w:val="22"/>
        </w:rPr>
        <w: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246438" w:rsidRPr="00C92B25">
        <w:rPr>
          <w:b/>
          <w:szCs w:val="22"/>
        </w:rPr>
        <w:t xml:space="preserve">выполнение работ по капитальному ремонту установок </w:t>
      </w:r>
      <w:r w:rsidR="00246438" w:rsidRPr="0082076B">
        <w:rPr>
          <w:b/>
          <w:szCs w:val="22"/>
        </w:rPr>
        <w:t>ЛЧ-24/7 (консервация весна), ЛЧ-24/</w:t>
      </w:r>
      <w:r w:rsidR="00246438">
        <w:rPr>
          <w:b/>
          <w:szCs w:val="22"/>
        </w:rPr>
        <w:t>7 (расконсервация осень) цеха №</w:t>
      </w:r>
      <w:r w:rsidR="00246438" w:rsidRPr="0082076B">
        <w:rPr>
          <w:b/>
          <w:szCs w:val="22"/>
        </w:rPr>
        <w:t>4</w:t>
      </w:r>
      <w:r w:rsidR="00246438">
        <w:rPr>
          <w:b/>
          <w:szCs w:val="22"/>
        </w:rPr>
        <w:t>,</w:t>
      </w:r>
      <w:r w:rsidR="00246438" w:rsidRPr="0082076B">
        <w:rPr>
          <w:b/>
          <w:szCs w:val="22"/>
        </w:rPr>
        <w:t xml:space="preserve"> </w:t>
      </w:r>
      <w:r w:rsidR="00246438">
        <w:rPr>
          <w:b/>
          <w:szCs w:val="22"/>
        </w:rPr>
        <w:t>(</w:t>
      </w:r>
      <w:r w:rsidR="00246438" w:rsidRPr="0082076B">
        <w:rPr>
          <w:b/>
          <w:szCs w:val="22"/>
        </w:rPr>
        <w:t xml:space="preserve">паровыжиг) печей О–2/1,2 блока Висбрекинг установки ВТ-6 цех №1 </w:t>
      </w:r>
      <w:r w:rsidR="00246438">
        <w:rPr>
          <w:b/>
          <w:szCs w:val="22"/>
        </w:rPr>
        <w:t>(</w:t>
      </w:r>
      <w:r w:rsidR="00246438" w:rsidRPr="0082076B">
        <w:rPr>
          <w:b/>
          <w:szCs w:val="22"/>
        </w:rPr>
        <w:t>II</w:t>
      </w:r>
      <w:r w:rsidR="00246438">
        <w:rPr>
          <w:b/>
          <w:szCs w:val="22"/>
        </w:rPr>
        <w:t xml:space="preserve"> полугодие)</w:t>
      </w:r>
      <w:r w:rsidR="00246438" w:rsidRPr="00C92B25">
        <w:rPr>
          <w:b/>
          <w:szCs w:val="22"/>
        </w:rPr>
        <w:t xml:space="preserve"> в 2019 г.</w:t>
      </w:r>
      <w:r w:rsidR="00246438" w:rsidRPr="00B64ABC">
        <w:rPr>
          <w:rFonts w:cs="Arial"/>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lastRenderedPageBreak/>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lastRenderedPageBreak/>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D657D3" w:rsidRDefault="00D657D3" w:rsidP="00F30C65">
      <w:pPr>
        <w:jc w:val="center"/>
        <w:rPr>
          <w:rFonts w:ascii="Times New Roman" w:hAnsi="Times New Roman"/>
          <w:b/>
          <w:szCs w:val="22"/>
        </w:rPr>
      </w:pPr>
    </w:p>
    <w:p w:rsidR="00D657D3" w:rsidRDefault="00D657D3" w:rsidP="00F30C65">
      <w:pPr>
        <w:jc w:val="center"/>
        <w:rPr>
          <w:rFonts w:ascii="Times New Roman" w:hAnsi="Times New Roman"/>
          <w:b/>
          <w:szCs w:val="22"/>
        </w:rPr>
      </w:pP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r w:rsidR="002F73CA">
        <w:rPr>
          <w:rFonts w:ascii="Times New Roman" w:hAnsi="Times New Roman"/>
          <w:b/>
          <w:szCs w:val="22"/>
        </w:rPr>
        <w:t>*</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7"/>
        <w:gridCol w:w="2349"/>
      </w:tblGrid>
      <w:tr w:rsidR="00F30C65" w:rsidRPr="00F30C65" w:rsidTr="009673BF">
        <w:trPr>
          <w:trHeight w:val="363"/>
        </w:trPr>
        <w:tc>
          <w:tcPr>
            <w:tcW w:w="7088"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2374" w:type="dxa"/>
          </w:tcPr>
          <w:p w:rsidR="00F30C65" w:rsidRPr="0074540B" w:rsidRDefault="009673BF" w:rsidP="009673BF">
            <w:pPr>
              <w:tabs>
                <w:tab w:val="left" w:pos="3240"/>
              </w:tabs>
              <w:rPr>
                <w:rFonts w:ascii="Times New Roman" w:hAnsi="Times New Roman"/>
                <w:sz w:val="24"/>
              </w:rPr>
            </w:pPr>
            <w:r>
              <w:rPr>
                <w:rFonts w:ascii="Times New Roman" w:hAnsi="Times New Roman"/>
                <w:sz w:val="24"/>
              </w:rPr>
              <w:t xml:space="preserve">Лот №__ </w:t>
            </w:r>
            <w:r w:rsidRPr="009673BF">
              <w:rPr>
                <w:rFonts w:ascii="Times New Roman" w:hAnsi="Times New Roman"/>
                <w:sz w:val="24"/>
                <w:u w:val="single"/>
              </w:rPr>
              <w:t>(наименование лота)</w:t>
            </w:r>
          </w:p>
        </w:tc>
      </w:tr>
      <w:tr w:rsidR="00F30C65" w:rsidRPr="00F30C65" w:rsidTr="009673BF">
        <w:trPr>
          <w:trHeight w:val="386"/>
        </w:trPr>
        <w:tc>
          <w:tcPr>
            <w:tcW w:w="7088"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2374" w:type="dxa"/>
          </w:tcPr>
          <w:p w:rsidR="00F30C65" w:rsidRPr="00F30C65" w:rsidRDefault="00F30C65" w:rsidP="00DA41EF">
            <w:pPr>
              <w:tabs>
                <w:tab w:val="left" w:pos="3240"/>
              </w:tabs>
              <w:jc w:val="both"/>
              <w:rPr>
                <w:rFonts w:ascii="Times New Roman" w:hAnsi="Times New Roman"/>
                <w:sz w:val="24"/>
              </w:rPr>
            </w:pPr>
          </w:p>
        </w:tc>
      </w:tr>
      <w:tr w:rsidR="003B1DC1" w:rsidRPr="00F30C65" w:rsidTr="009673BF">
        <w:trPr>
          <w:trHeight w:val="421"/>
        </w:trPr>
        <w:tc>
          <w:tcPr>
            <w:tcW w:w="7088" w:type="dxa"/>
          </w:tcPr>
          <w:p w:rsidR="003B1DC1" w:rsidRPr="003D3692" w:rsidRDefault="003B1DC1" w:rsidP="003B1DC1">
            <w:pPr>
              <w:tabs>
                <w:tab w:val="left" w:pos="2880"/>
                <w:tab w:val="left" w:pos="3240"/>
              </w:tabs>
              <w:rPr>
                <w:rFonts w:ascii="Times New Roman" w:hAnsi="Times New Roman"/>
                <w:sz w:val="24"/>
              </w:rPr>
            </w:pPr>
            <w:r>
              <w:rPr>
                <w:rFonts w:ascii="Times New Roman" w:hAnsi="Times New Roman"/>
                <w:sz w:val="24"/>
              </w:rPr>
              <w:t>Стоимость работ</w:t>
            </w:r>
            <w:r w:rsidRPr="00C21306">
              <w:rPr>
                <w:rFonts w:ascii="Times New Roman" w:hAnsi="Times New Roman"/>
                <w:sz w:val="24"/>
              </w:rPr>
              <w:t>, рублей без НДС</w:t>
            </w:r>
          </w:p>
        </w:tc>
        <w:tc>
          <w:tcPr>
            <w:tcW w:w="2374" w:type="dxa"/>
          </w:tcPr>
          <w:p w:rsidR="003B1DC1" w:rsidRPr="00BD27D2" w:rsidRDefault="003B1DC1" w:rsidP="003B1DC1">
            <w:pPr>
              <w:tabs>
                <w:tab w:val="left" w:pos="3240"/>
              </w:tabs>
              <w:jc w:val="both"/>
              <w:rPr>
                <w:rFonts w:ascii="Times New Roman" w:hAnsi="Times New Roman"/>
                <w:sz w:val="24"/>
                <w:highlight w:val="yellow"/>
              </w:rPr>
            </w:pPr>
          </w:p>
        </w:tc>
      </w:tr>
      <w:tr w:rsidR="003B1DC1" w:rsidRPr="00F30C65" w:rsidTr="009673BF">
        <w:trPr>
          <w:trHeight w:val="536"/>
        </w:trPr>
        <w:tc>
          <w:tcPr>
            <w:tcW w:w="7088" w:type="dxa"/>
          </w:tcPr>
          <w:p w:rsidR="003B1DC1" w:rsidRPr="003D3692" w:rsidRDefault="003B1DC1" w:rsidP="003B1DC1">
            <w:pPr>
              <w:tabs>
                <w:tab w:val="left" w:pos="2880"/>
                <w:tab w:val="left" w:pos="3240"/>
              </w:tabs>
              <w:rPr>
                <w:rFonts w:ascii="Times New Roman" w:hAnsi="Times New Roman"/>
                <w:sz w:val="24"/>
              </w:rPr>
            </w:pPr>
            <w:r w:rsidRPr="003D3692">
              <w:rPr>
                <w:rFonts w:ascii="Times New Roman" w:hAnsi="Times New Roman"/>
                <w:sz w:val="24"/>
              </w:rPr>
              <w:t>в том числе стоимость МТР, рублей без НДС</w:t>
            </w:r>
          </w:p>
        </w:tc>
        <w:tc>
          <w:tcPr>
            <w:tcW w:w="2374" w:type="dxa"/>
          </w:tcPr>
          <w:p w:rsidR="003B1DC1" w:rsidRPr="00BD27D2" w:rsidRDefault="003B1DC1" w:rsidP="003B1DC1">
            <w:pPr>
              <w:ind w:left="93"/>
              <w:jc w:val="both"/>
              <w:rPr>
                <w:rFonts w:ascii="Times New Roman" w:hAnsi="Times New Roman"/>
                <w:sz w:val="24"/>
                <w:highlight w:val="yellow"/>
              </w:rPr>
            </w:pPr>
          </w:p>
        </w:tc>
      </w:tr>
      <w:tr w:rsidR="000548CD" w:rsidRPr="00F30C65" w:rsidTr="00996A63">
        <w:trPr>
          <w:trHeight w:val="536"/>
        </w:trPr>
        <w:tc>
          <w:tcPr>
            <w:tcW w:w="9462" w:type="dxa"/>
            <w:gridSpan w:val="2"/>
          </w:tcPr>
          <w:p w:rsidR="000548CD" w:rsidRPr="00F30C65" w:rsidRDefault="000548CD" w:rsidP="000548CD">
            <w:pPr>
              <w:tabs>
                <w:tab w:val="left" w:pos="3240"/>
              </w:tabs>
              <w:jc w:val="both"/>
              <w:rPr>
                <w:rFonts w:ascii="Times New Roman" w:hAnsi="Times New Roman"/>
                <w:sz w:val="24"/>
              </w:rPr>
            </w:pPr>
            <w:r w:rsidRPr="003D3692">
              <w:rPr>
                <w:rFonts w:ascii="Times New Roman" w:hAnsi="Times New Roman"/>
                <w:b/>
                <w:sz w:val="24"/>
              </w:rPr>
              <w:t>Детализированное предложение представлено в Предложении твердой договорн</w:t>
            </w:r>
            <w:r>
              <w:rPr>
                <w:rFonts w:ascii="Times New Roman" w:hAnsi="Times New Roman"/>
                <w:b/>
                <w:sz w:val="24"/>
              </w:rPr>
              <w:t>ой цены (Приложение №1 к Форме 5</w:t>
            </w:r>
            <w:r w:rsidRPr="003D3692">
              <w:rPr>
                <w:rFonts w:ascii="Times New Roman" w:hAnsi="Times New Roman"/>
                <w:b/>
                <w:sz w:val="24"/>
              </w:rPr>
              <w:t xml:space="preserve">) </w:t>
            </w:r>
          </w:p>
        </w:tc>
      </w:tr>
      <w:tr w:rsidR="000548CD" w:rsidRPr="00F30C65" w:rsidTr="009673BF">
        <w:trPr>
          <w:trHeight w:val="269"/>
        </w:trPr>
        <w:tc>
          <w:tcPr>
            <w:tcW w:w="7088"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2374" w:type="dxa"/>
          </w:tcPr>
          <w:p w:rsidR="000548CD" w:rsidRPr="00F30C65" w:rsidRDefault="000548CD" w:rsidP="000548CD">
            <w:pPr>
              <w:tabs>
                <w:tab w:val="left" w:pos="3240"/>
              </w:tabs>
              <w:jc w:val="both"/>
              <w:rPr>
                <w:rFonts w:ascii="Times New Roman" w:hAnsi="Times New Roman"/>
                <w:sz w:val="24"/>
              </w:rPr>
            </w:pPr>
          </w:p>
        </w:tc>
      </w:tr>
      <w:tr w:rsidR="000548CD" w:rsidRPr="00F30C65" w:rsidTr="009673BF">
        <w:trPr>
          <w:trHeight w:val="337"/>
        </w:trPr>
        <w:tc>
          <w:tcPr>
            <w:tcW w:w="7088"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2374" w:type="dxa"/>
          </w:tcPr>
          <w:p w:rsidR="000548CD" w:rsidRPr="00F30C65" w:rsidRDefault="000548CD" w:rsidP="000548CD">
            <w:pPr>
              <w:tabs>
                <w:tab w:val="left" w:pos="3240"/>
              </w:tabs>
              <w:jc w:val="both"/>
              <w:rPr>
                <w:rFonts w:ascii="Times New Roman" w:hAnsi="Times New Roman"/>
                <w:sz w:val="24"/>
              </w:rPr>
            </w:pPr>
          </w:p>
        </w:tc>
      </w:tr>
      <w:tr w:rsidR="00274F04" w:rsidRPr="00F30C65" w:rsidTr="009673BF">
        <w:trPr>
          <w:trHeight w:val="337"/>
        </w:trPr>
        <w:tc>
          <w:tcPr>
            <w:tcW w:w="7088" w:type="dxa"/>
          </w:tcPr>
          <w:p w:rsidR="00274F04" w:rsidRPr="00F30C65" w:rsidRDefault="00274F04" w:rsidP="000548CD">
            <w:pPr>
              <w:tabs>
                <w:tab w:val="left" w:pos="3240"/>
              </w:tabs>
              <w:rPr>
                <w:rFonts w:ascii="Times New Roman" w:hAnsi="Times New Roman"/>
                <w:sz w:val="24"/>
              </w:rPr>
            </w:pPr>
            <w:r>
              <w:rPr>
                <w:rFonts w:ascii="Times New Roman" w:hAnsi="Times New Roman"/>
                <w:sz w:val="24"/>
              </w:rPr>
              <w:t>Согласие с условиями опциона</w:t>
            </w:r>
          </w:p>
        </w:tc>
        <w:tc>
          <w:tcPr>
            <w:tcW w:w="2374" w:type="dxa"/>
          </w:tcPr>
          <w:p w:rsidR="00274F04" w:rsidRPr="00F30C65" w:rsidRDefault="00274F04" w:rsidP="000548CD">
            <w:pPr>
              <w:tabs>
                <w:tab w:val="left" w:pos="3240"/>
              </w:tabs>
              <w:jc w:val="both"/>
              <w:rPr>
                <w:rFonts w:ascii="Times New Roman" w:hAnsi="Times New Roman"/>
                <w:sz w:val="24"/>
              </w:rPr>
            </w:pPr>
          </w:p>
        </w:tc>
      </w:tr>
      <w:tr w:rsidR="000548CD" w:rsidRPr="00F30C65" w:rsidTr="009673BF">
        <w:trPr>
          <w:trHeight w:val="239"/>
        </w:trPr>
        <w:tc>
          <w:tcPr>
            <w:tcW w:w="7088"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2374" w:type="dxa"/>
          </w:tcPr>
          <w:p w:rsidR="000548CD" w:rsidRPr="00F30C65" w:rsidRDefault="000548CD" w:rsidP="000548CD">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2F73CA" w:rsidRPr="002F73CA" w:rsidRDefault="002F73CA" w:rsidP="002F73CA">
      <w:pPr>
        <w:spacing w:before="0"/>
        <w:ind w:left="420"/>
        <w:rPr>
          <w:rFonts w:ascii="Times New Roman" w:hAnsi="Times New Roman"/>
          <w:sz w:val="24"/>
        </w:rPr>
      </w:pPr>
      <w:r>
        <w:rPr>
          <w:rFonts w:ascii="Times New Roman" w:hAnsi="Times New Roman"/>
          <w:sz w:val="24"/>
        </w:rPr>
        <w:t xml:space="preserve">* </w:t>
      </w:r>
      <w:r w:rsidRPr="002F73CA">
        <w:rPr>
          <w:rFonts w:ascii="Times New Roman" w:hAnsi="Times New Roman"/>
          <w:sz w:val="24"/>
        </w:rPr>
        <w:t>- предоставляется по каждому лоту отдельно.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lastRenderedPageBreak/>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0548CD" w:rsidRDefault="001319DA" w:rsidP="009673BF">
      <w:pPr>
        <w:rPr>
          <w:b/>
        </w:rPr>
      </w:pPr>
      <w:r w:rsidRPr="002E571A">
        <w:rPr>
          <w:rFonts w:cs="Arial"/>
          <w:szCs w:val="22"/>
        </w:rPr>
        <w:tab/>
        <w:t>МП</w:t>
      </w:r>
      <w:r w:rsidR="000548CD">
        <w:rPr>
          <w:b/>
        </w:rPr>
        <w:br w:type="page"/>
      </w:r>
    </w:p>
    <w:p w:rsidR="000548CD" w:rsidRPr="000548CD" w:rsidRDefault="000548CD" w:rsidP="000548CD">
      <w:pPr>
        <w:autoSpaceDE w:val="0"/>
        <w:ind w:left="540"/>
        <w:jc w:val="right"/>
        <w:rPr>
          <w:rFonts w:cs="Arial"/>
          <w:szCs w:val="22"/>
        </w:rPr>
      </w:pPr>
      <w:r w:rsidRPr="000548CD">
        <w:rPr>
          <w:rFonts w:cs="Arial"/>
          <w:b/>
          <w:bCs/>
          <w:szCs w:val="22"/>
        </w:rPr>
        <w:lastRenderedPageBreak/>
        <w:t>Приложение № 1</w:t>
      </w:r>
      <w:r w:rsidR="00996A63" w:rsidRPr="00996A63">
        <w:rPr>
          <w:rFonts w:cs="Arial"/>
          <w:b/>
          <w:bCs/>
          <w:szCs w:val="22"/>
        </w:rPr>
        <w:t xml:space="preserve"> к Форме 5</w:t>
      </w:r>
    </w:p>
    <w:p w:rsidR="000548CD" w:rsidRPr="000548CD" w:rsidRDefault="000548CD" w:rsidP="000548CD">
      <w:pPr>
        <w:autoSpaceDE w:val="0"/>
        <w:ind w:left="540"/>
        <w:jc w:val="right"/>
        <w:rPr>
          <w:rFonts w:cs="Arial"/>
          <w:szCs w:val="22"/>
        </w:rPr>
      </w:pPr>
    </w:p>
    <w:p w:rsidR="000548CD" w:rsidRPr="000548CD" w:rsidRDefault="001F6633" w:rsidP="000548CD">
      <w:pPr>
        <w:pStyle w:val="8"/>
        <w:numPr>
          <w:ilvl w:val="0"/>
          <w:numId w:val="0"/>
        </w:numPr>
        <w:tabs>
          <w:tab w:val="left" w:pos="708"/>
        </w:tabs>
        <w:ind w:left="1440" w:hanging="1440"/>
        <w:rPr>
          <w:rFonts w:ascii="Arial" w:hAnsi="Arial" w:cs="Arial"/>
          <w:sz w:val="22"/>
          <w:szCs w:val="22"/>
        </w:rPr>
      </w:pPr>
      <w:r>
        <w:rPr>
          <w:rFonts w:ascii="Arial" w:hAnsi="Arial" w:cs="Arial"/>
          <w:noProof/>
          <w:sz w:val="22"/>
          <w:szCs w:val="22"/>
          <w:lang w:eastAsia="ru-RU"/>
        </w:rPr>
        <mc:AlternateContent>
          <mc:Choice Requires="wps">
            <w:drawing>
              <wp:anchor distT="0" distB="0" distL="114935" distR="114935" simplePos="0" relativeHeight="251659264" behindDoc="0" locked="0" layoutInCell="1" allowOverlap="1">
                <wp:simplePos x="0" y="0"/>
                <wp:positionH relativeFrom="column">
                  <wp:posOffset>-114300</wp:posOffset>
                </wp:positionH>
                <wp:positionV relativeFrom="paragraph">
                  <wp:posOffset>-289560</wp:posOffset>
                </wp:positionV>
                <wp:extent cx="2258695" cy="339725"/>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8695" cy="339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A21B5" w:rsidRDefault="007A21B5" w:rsidP="000548CD">
                            <w:r>
                              <w:rPr>
                                <w:sz w:val="24"/>
                                <w:lang w:val="en-US"/>
                              </w:rPr>
                              <w:t>&lt;</w:t>
                            </w:r>
                            <w:r>
                              <w:rPr>
                                <w:sz w:val="24"/>
                              </w:rPr>
                              <w:t>Наименование организации</w:t>
                            </w:r>
                            <w:r>
                              <w:rPr>
                                <w:sz w:val="24"/>
                                <w:lang w:val="en-US"/>
                              </w:rPr>
                              <w:t>&gt;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9pt;margin-top:-22.8pt;width:177.85pt;height:26.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" stroked="f">
                <v:fill opacity="0"/>
                <v:textbox inset="0,0,0,0">
                  <w:txbxContent>
                    <w:p w:rsidR="007A21B5" w:rsidRDefault="007A21B5" w:rsidP="000548CD">
                      <w:r>
                        <w:rPr>
                          <w:sz w:val="24"/>
                          <w:lang w:val="en-US"/>
                        </w:rPr>
                        <w:t>&lt;</w:t>
                      </w:r>
                      <w:r>
                        <w:rPr>
                          <w:sz w:val="24"/>
                        </w:rPr>
                        <w:t>Наименование организации</w:t>
                      </w:r>
                      <w:r>
                        <w:rPr>
                          <w:sz w:val="24"/>
                          <w:lang w:val="en-US"/>
                        </w:rPr>
                        <w:t>&gt;</w:t>
                      </w:r>
                    </w:p>
                  </w:txbxContent>
                </v:textbox>
              </v:shape>
            </w:pict>
          </mc:Fallback>
        </mc:AlternateContent>
      </w: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spacing w:after="120"/>
        <w:jc w:val="center"/>
        <w:rPr>
          <w:rFonts w:cs="Arial"/>
          <w:b/>
          <w:i/>
          <w:szCs w:val="22"/>
        </w:rPr>
      </w:pPr>
      <w:r w:rsidRPr="000548CD">
        <w:rPr>
          <w:rFonts w:cs="Arial"/>
          <w:b/>
          <w:szCs w:val="22"/>
        </w:rPr>
        <w:t>Предложение твердой договорной цены</w:t>
      </w:r>
    </w:p>
    <w:p w:rsidR="000548CD" w:rsidRPr="009673BF" w:rsidRDefault="000548CD" w:rsidP="000548CD">
      <w:pPr>
        <w:jc w:val="center"/>
        <w:rPr>
          <w:rFonts w:cs="Arial"/>
          <w:szCs w:val="22"/>
          <w:u w:val="single"/>
        </w:rPr>
      </w:pPr>
      <w:r w:rsidRPr="000548CD">
        <w:rPr>
          <w:rFonts w:cs="Arial"/>
          <w:b/>
          <w:szCs w:val="22"/>
        </w:rPr>
        <w:t>по</w:t>
      </w:r>
      <w:r w:rsidRPr="000548CD">
        <w:rPr>
          <w:rFonts w:cs="Arial"/>
          <w:b/>
          <w:i/>
          <w:szCs w:val="22"/>
        </w:rPr>
        <w:t xml:space="preserve"> </w:t>
      </w:r>
      <w:r w:rsidR="009673BF">
        <w:rPr>
          <w:rFonts w:cs="Arial"/>
          <w:b/>
          <w:szCs w:val="22"/>
        </w:rPr>
        <w:t xml:space="preserve">выполнению работ </w:t>
      </w:r>
      <w:r w:rsidR="009673BF" w:rsidRPr="009673BF">
        <w:rPr>
          <w:rFonts w:cs="Arial"/>
          <w:szCs w:val="22"/>
          <w:u w:val="single"/>
        </w:rPr>
        <w:t>(указать наименование лота)</w:t>
      </w:r>
    </w:p>
    <w:p w:rsidR="000548CD" w:rsidRPr="000548CD" w:rsidRDefault="000548CD" w:rsidP="000548CD">
      <w:pPr>
        <w:jc w:val="center"/>
        <w:rPr>
          <w:rFonts w:cs="Arial"/>
          <w:szCs w:val="22"/>
        </w:rPr>
      </w:pPr>
    </w:p>
    <w:tbl>
      <w:tblPr>
        <w:tblW w:w="10075" w:type="dxa"/>
        <w:tblInd w:w="-328" w:type="dxa"/>
        <w:tblLayout w:type="fixed"/>
        <w:tblLook w:val="04A0" w:firstRow="1" w:lastRow="0" w:firstColumn="1" w:lastColumn="0" w:noHBand="0" w:noVBand="1"/>
      </w:tblPr>
      <w:tblGrid>
        <w:gridCol w:w="568"/>
        <w:gridCol w:w="2278"/>
        <w:gridCol w:w="1134"/>
        <w:gridCol w:w="2268"/>
        <w:gridCol w:w="2126"/>
        <w:gridCol w:w="1701"/>
      </w:tblGrid>
      <w:tr w:rsidR="000548CD" w:rsidRPr="000548CD" w:rsidTr="000548CD">
        <w:trPr>
          <w:trHeight w:val="581"/>
        </w:trPr>
        <w:tc>
          <w:tcPr>
            <w:tcW w:w="5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w:t>
            </w:r>
          </w:p>
          <w:p w:rsidR="000548CD" w:rsidRPr="000548CD" w:rsidRDefault="000548CD" w:rsidP="00996A63">
            <w:pPr>
              <w:rPr>
                <w:rFonts w:cs="Arial"/>
                <w:b/>
              </w:rPr>
            </w:pPr>
            <w:r w:rsidRPr="000548CD">
              <w:rPr>
                <w:rFonts w:cs="Arial"/>
                <w:b/>
                <w:szCs w:val="22"/>
              </w:rPr>
              <w:t>п/п</w:t>
            </w:r>
          </w:p>
        </w:tc>
        <w:tc>
          <w:tcPr>
            <w:tcW w:w="227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Наименование видов работ</w:t>
            </w:r>
          </w:p>
        </w:tc>
        <w:tc>
          <w:tcPr>
            <w:tcW w:w="1134"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szCs w:val="22"/>
              </w:rPr>
              <w:t>№ смет</w:t>
            </w:r>
          </w:p>
        </w:tc>
        <w:tc>
          <w:tcPr>
            <w:tcW w:w="22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Сметная стоимость работ (с учетом материалов поставки Подрядчика) в уровне текущих цен, руб.</w:t>
            </w:r>
          </w:p>
        </w:tc>
        <w:tc>
          <w:tcPr>
            <w:tcW w:w="2126"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Общая стоимость работ (с учетом НДС и материалов поставки Подрядчика) в уровне текущих цен, руб.</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548CD" w:rsidRPr="000548CD" w:rsidRDefault="000548CD" w:rsidP="00996A63">
            <w:pPr>
              <w:snapToGrid w:val="0"/>
              <w:rPr>
                <w:rFonts w:cs="Arial"/>
              </w:rPr>
            </w:pPr>
            <w:r w:rsidRPr="000548CD">
              <w:rPr>
                <w:rFonts w:cs="Arial"/>
                <w:b/>
                <w:color w:val="000000"/>
                <w:szCs w:val="22"/>
              </w:rPr>
              <w:t>Примечание</w:t>
            </w:r>
          </w:p>
        </w:tc>
      </w:tr>
      <w:tr w:rsidR="000548CD" w:rsidRPr="000548CD" w:rsidTr="000548CD">
        <w:trPr>
          <w:trHeight w:val="33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1</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2</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3</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4</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43"/>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5</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7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sz w:val="24"/>
              </w:rPr>
            </w:pPr>
            <w:r w:rsidRPr="000548CD">
              <w:rPr>
                <w:rFonts w:cs="Arial"/>
                <w:b/>
                <w:sz w:val="24"/>
              </w:rPr>
              <w:t>ВСЕГО:</w:t>
            </w: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b/>
                <w:sz w:val="24"/>
              </w:rPr>
            </w:pPr>
          </w:p>
        </w:tc>
      </w:tr>
    </w:tbl>
    <w:p w:rsidR="000548CD" w:rsidRDefault="000548CD" w:rsidP="000548CD">
      <w:pPr>
        <w:jc w:val="center"/>
      </w:pPr>
    </w:p>
    <w:p w:rsidR="000548CD" w:rsidRDefault="000548CD" w:rsidP="000548CD">
      <w:pPr>
        <w:jc w:val="center"/>
      </w:pPr>
    </w:p>
    <w:p w:rsidR="000548CD" w:rsidRDefault="000548CD" w:rsidP="000548CD">
      <w:pPr>
        <w:jc w:val="center"/>
      </w:pPr>
    </w:p>
    <w:p w:rsidR="000548CD" w:rsidRDefault="000548CD" w:rsidP="000548CD">
      <w:r>
        <w:tab/>
        <w:t>__________________________</w:t>
      </w:r>
      <w:r>
        <w:tab/>
      </w:r>
      <w:r>
        <w:tab/>
      </w:r>
      <w:r>
        <w:tab/>
        <w:t>________________________________</w:t>
      </w:r>
    </w:p>
    <w:p w:rsidR="000548CD" w:rsidRDefault="000548CD" w:rsidP="000548CD">
      <w:r>
        <w:tab/>
      </w:r>
      <w:r>
        <w:tab/>
      </w:r>
      <w:r>
        <w:rPr>
          <w:sz w:val="18"/>
          <w:szCs w:val="18"/>
        </w:rPr>
        <w:t>(должность)</w:t>
      </w:r>
      <w:r>
        <w:tab/>
      </w:r>
      <w:r>
        <w:tab/>
      </w:r>
      <w:r>
        <w:tab/>
      </w:r>
      <w:r>
        <w:tab/>
      </w:r>
      <w:r>
        <w:tab/>
      </w:r>
      <w:r>
        <w:tab/>
      </w:r>
      <w:r>
        <w:rPr>
          <w:sz w:val="18"/>
          <w:szCs w:val="18"/>
        </w:rPr>
        <w:t>(подпись, расшифровка, М.П.)</w:t>
      </w:r>
    </w:p>
    <w:p w:rsidR="000548CD" w:rsidRDefault="000548CD">
      <w:pPr>
        <w:spacing w:before="0" w:line="276" w:lineRule="auto"/>
        <w:jc w:val="center"/>
        <w:rPr>
          <w:b/>
        </w:rPr>
      </w:pPr>
      <w:r>
        <w:rPr>
          <w:b/>
        </w:rPr>
        <w:br w:type="page"/>
      </w:r>
    </w:p>
    <w:p w:rsidR="006776D3" w:rsidRDefault="006776D3" w:rsidP="006776D3">
      <w:pPr>
        <w:jc w:val="right"/>
        <w:rPr>
          <w:b/>
        </w:rPr>
        <w:sectPr w:rsidR="006776D3" w:rsidSect="00707A8E">
          <w:footerReference w:type="default" r:id="rId8"/>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9"/>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C375A" w:rsidRDefault="00761C86" w:rsidP="003C36D0">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04256E" w:rsidRPr="0004256E" w:rsidRDefault="0004256E" w:rsidP="0004256E">
      <w:pPr>
        <w:pStyle w:val="af2"/>
        <w:jc w:val="right"/>
        <w:rPr>
          <w:sz w:val="24"/>
          <w:szCs w:val="24"/>
          <w:lang w:eastAsia="x-none"/>
        </w:rPr>
      </w:pPr>
      <w:r w:rsidRPr="0004256E">
        <w:rPr>
          <w:sz w:val="24"/>
          <w:szCs w:val="24"/>
          <w:lang w:eastAsia="x-none"/>
        </w:rPr>
        <w:lastRenderedPageBreak/>
        <w:t>Форма 12</w:t>
      </w:r>
    </w:p>
    <w:tbl>
      <w:tblPr>
        <w:tblW w:w="15460" w:type="dxa"/>
        <w:tblInd w:w="93" w:type="dxa"/>
        <w:tblLook w:val="04A0" w:firstRow="1" w:lastRow="0" w:firstColumn="1" w:lastColumn="0" w:noHBand="0" w:noVBand="1"/>
      </w:tblPr>
      <w:tblGrid>
        <w:gridCol w:w="520"/>
        <w:gridCol w:w="5600"/>
        <w:gridCol w:w="1840"/>
        <w:gridCol w:w="1700"/>
        <w:gridCol w:w="1760"/>
        <w:gridCol w:w="4040"/>
      </w:tblGrid>
      <w:tr w:rsidR="0004256E" w:rsidRPr="008212CE" w:rsidTr="00C92B25">
        <w:trPr>
          <w:trHeight w:val="735"/>
        </w:trPr>
        <w:tc>
          <w:tcPr>
            <w:tcW w:w="15460" w:type="dxa"/>
            <w:gridSpan w:val="6"/>
            <w:tcBorders>
              <w:top w:val="nil"/>
              <w:left w:val="nil"/>
              <w:bottom w:val="nil"/>
              <w:right w:val="nil"/>
            </w:tcBorders>
            <w:shd w:val="clear" w:color="auto" w:fill="auto"/>
            <w:vAlign w:val="center"/>
            <w:hideMark/>
          </w:tcPr>
          <w:p w:rsidR="0004256E" w:rsidRPr="008212CE" w:rsidRDefault="0004256E" w:rsidP="00C92B25">
            <w:pPr>
              <w:rPr>
                <w:b/>
                <w:bCs/>
                <w:color w:val="000000"/>
              </w:rPr>
            </w:pPr>
            <w:r w:rsidRPr="008212CE">
              <w:rPr>
                <w:b/>
                <w:bCs/>
                <w:color w:val="000000"/>
                <w:szCs w:val="22"/>
              </w:rPr>
              <w:t xml:space="preserve">"Методика оценки Регламента определения стоимости </w:t>
            </w:r>
            <w:r>
              <w:rPr>
                <w:b/>
                <w:bCs/>
                <w:color w:val="000000"/>
                <w:szCs w:val="22"/>
              </w:rPr>
              <w:t>работ</w:t>
            </w:r>
            <w:r w:rsidRPr="008212CE">
              <w:rPr>
                <w:b/>
                <w:bCs/>
                <w:color w:val="000000"/>
                <w:szCs w:val="22"/>
              </w:rPr>
              <w:t>"</w:t>
            </w:r>
            <w:r w:rsidRPr="008212CE">
              <w:rPr>
                <w:b/>
                <w:bCs/>
                <w:color w:val="000000"/>
                <w:szCs w:val="22"/>
              </w:rPr>
              <w:br/>
              <w:t>(на стадии выбора контрагента при проведении закупочных процедур)</w:t>
            </w:r>
          </w:p>
        </w:tc>
      </w:tr>
      <w:tr w:rsidR="0004256E" w:rsidRPr="00D657D3" w:rsidTr="00C92B25">
        <w:trPr>
          <w:trHeight w:val="525"/>
        </w:trPr>
        <w:tc>
          <w:tcPr>
            <w:tcW w:w="520" w:type="dxa"/>
            <w:tcBorders>
              <w:top w:val="nil"/>
              <w:left w:val="nil"/>
              <w:bottom w:val="nil"/>
              <w:right w:val="nil"/>
            </w:tcBorders>
            <w:shd w:val="clear" w:color="auto" w:fill="auto"/>
            <w:vAlign w:val="center"/>
            <w:hideMark/>
          </w:tcPr>
          <w:p w:rsidR="0004256E" w:rsidRPr="008212CE" w:rsidRDefault="0004256E" w:rsidP="00C92B25">
            <w:pPr>
              <w:rPr>
                <w:b/>
                <w:bCs/>
                <w:color w:val="000000"/>
              </w:rPr>
            </w:pPr>
          </w:p>
        </w:tc>
        <w:tc>
          <w:tcPr>
            <w:tcW w:w="14940" w:type="dxa"/>
            <w:gridSpan w:val="5"/>
            <w:tcBorders>
              <w:top w:val="nil"/>
              <w:left w:val="nil"/>
              <w:bottom w:val="single" w:sz="8" w:space="0" w:color="auto"/>
              <w:right w:val="nil"/>
            </w:tcBorders>
            <w:shd w:val="clear" w:color="auto" w:fill="auto"/>
            <w:vAlign w:val="center"/>
            <w:hideMark/>
          </w:tcPr>
          <w:p w:rsidR="0004256E" w:rsidRPr="00246438" w:rsidRDefault="00246438" w:rsidP="00D657D3">
            <w:pPr>
              <w:rPr>
                <w:bCs/>
                <w:sz w:val="18"/>
                <w:szCs w:val="18"/>
              </w:rPr>
            </w:pPr>
            <w:r w:rsidRPr="00246438">
              <w:rPr>
                <w:szCs w:val="22"/>
              </w:rPr>
              <w:t>Работы по капитальному ремонту установок ЛЧ-24/7 (консервация весна), ЛЧ-24/7 (расконсервация осень) цеха №4, (паровыжиг) печей О–2/1,2 блока Висбрекинг установки ВТ-6 цех №1 (II полугодие) в 2019 г.</w:t>
            </w:r>
          </w:p>
        </w:tc>
      </w:tr>
      <w:tr w:rsidR="0004256E" w:rsidRPr="008212CE" w:rsidTr="00700FF0">
        <w:trPr>
          <w:trHeight w:val="276"/>
        </w:trPr>
        <w:tc>
          <w:tcPr>
            <w:tcW w:w="520" w:type="dxa"/>
            <w:vMerge w:val="restart"/>
            <w:tcBorders>
              <w:top w:val="single" w:sz="8" w:space="0" w:color="auto"/>
              <w:left w:val="single" w:sz="8" w:space="0" w:color="auto"/>
              <w:bottom w:val="single" w:sz="8" w:space="0" w:color="000000"/>
              <w:right w:val="single" w:sz="4" w:space="0" w:color="auto"/>
            </w:tcBorders>
            <w:shd w:val="clear" w:color="000000" w:fill="FFFF00"/>
            <w:vAlign w:val="center"/>
            <w:hideMark/>
          </w:tcPr>
          <w:p w:rsidR="0004256E" w:rsidRPr="008212CE" w:rsidRDefault="0004256E" w:rsidP="00C92B25">
            <w:pPr>
              <w:rPr>
                <w:color w:val="000000"/>
              </w:rPr>
            </w:pPr>
            <w:r w:rsidRPr="008212CE">
              <w:rPr>
                <w:color w:val="000000"/>
                <w:szCs w:val="22"/>
              </w:rPr>
              <w:t>№ пп.</w:t>
            </w:r>
          </w:p>
        </w:tc>
        <w:tc>
          <w:tcPr>
            <w:tcW w:w="5600" w:type="dxa"/>
            <w:vMerge w:val="restart"/>
            <w:tcBorders>
              <w:top w:val="nil"/>
              <w:left w:val="single" w:sz="4" w:space="0" w:color="auto"/>
              <w:bottom w:val="single" w:sz="8" w:space="0" w:color="000000"/>
              <w:right w:val="nil"/>
            </w:tcBorders>
            <w:shd w:val="clear" w:color="000000" w:fill="FFFF00"/>
            <w:vAlign w:val="center"/>
            <w:hideMark/>
          </w:tcPr>
          <w:p w:rsidR="0004256E" w:rsidRPr="008212CE" w:rsidRDefault="0004256E" w:rsidP="00C92B25">
            <w:pPr>
              <w:rPr>
                <w:color w:val="000000"/>
              </w:rPr>
            </w:pPr>
            <w:r w:rsidRPr="008212CE">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000000" w:fill="FFFF00"/>
            <w:vAlign w:val="center"/>
            <w:hideMark/>
          </w:tcPr>
          <w:p w:rsidR="0004256E" w:rsidRPr="008212CE" w:rsidRDefault="0004256E" w:rsidP="00C92B25">
            <w:pPr>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04256E" w:rsidRPr="008212CE" w:rsidRDefault="0004256E" w:rsidP="00C92B25">
            <w:r w:rsidRPr="008212CE">
              <w:rPr>
                <w:szCs w:val="22"/>
              </w:rPr>
              <w:t>Предложение претендента (оферта)</w:t>
            </w:r>
          </w:p>
        </w:tc>
      </w:tr>
      <w:tr w:rsidR="0004256E" w:rsidRPr="008212CE" w:rsidTr="00700FF0">
        <w:trPr>
          <w:trHeight w:val="876"/>
        </w:trPr>
        <w:tc>
          <w:tcPr>
            <w:tcW w:w="520" w:type="dxa"/>
            <w:vMerge/>
            <w:tcBorders>
              <w:top w:val="single" w:sz="8" w:space="0" w:color="auto"/>
              <w:left w:val="single" w:sz="8" w:space="0" w:color="auto"/>
              <w:bottom w:val="single" w:sz="8" w:space="0" w:color="000000"/>
              <w:right w:val="single" w:sz="4" w:space="0" w:color="auto"/>
            </w:tcBorders>
            <w:vAlign w:val="center"/>
            <w:hideMark/>
          </w:tcPr>
          <w:p w:rsidR="0004256E" w:rsidRPr="008212CE" w:rsidRDefault="0004256E" w:rsidP="00C92B25">
            <w:pPr>
              <w:rPr>
                <w:color w:val="000000"/>
              </w:rPr>
            </w:pPr>
          </w:p>
        </w:tc>
        <w:tc>
          <w:tcPr>
            <w:tcW w:w="5600" w:type="dxa"/>
            <w:vMerge/>
            <w:tcBorders>
              <w:top w:val="nil"/>
              <w:left w:val="single" w:sz="4" w:space="0" w:color="auto"/>
              <w:bottom w:val="single" w:sz="8" w:space="0" w:color="000000"/>
              <w:right w:val="nil"/>
            </w:tcBorders>
            <w:vAlign w:val="center"/>
            <w:hideMark/>
          </w:tcPr>
          <w:p w:rsidR="0004256E" w:rsidRPr="008212CE" w:rsidRDefault="0004256E" w:rsidP="00C92B25">
            <w:pPr>
              <w:rPr>
                <w:color w:val="000000"/>
              </w:rPr>
            </w:pPr>
          </w:p>
        </w:tc>
        <w:tc>
          <w:tcPr>
            <w:tcW w:w="1840" w:type="dxa"/>
            <w:tcBorders>
              <w:top w:val="nil"/>
              <w:left w:val="single" w:sz="8" w:space="0" w:color="auto"/>
              <w:bottom w:val="single" w:sz="8" w:space="0" w:color="auto"/>
              <w:right w:val="single" w:sz="4" w:space="0" w:color="auto"/>
            </w:tcBorders>
            <w:shd w:val="clear" w:color="000000" w:fill="FFFF00"/>
            <w:vAlign w:val="center"/>
            <w:hideMark/>
          </w:tcPr>
          <w:p w:rsidR="0004256E" w:rsidRPr="008212CE" w:rsidRDefault="0004256E" w:rsidP="00C92B25">
            <w:pPr>
              <w:rPr>
                <w:color w:val="000000"/>
              </w:rPr>
            </w:pPr>
            <w:r w:rsidRPr="008212CE">
              <w:rPr>
                <w:color w:val="000000"/>
                <w:szCs w:val="22"/>
              </w:rPr>
              <w:t>сумма, руб</w:t>
            </w:r>
          </w:p>
        </w:tc>
        <w:tc>
          <w:tcPr>
            <w:tcW w:w="1700" w:type="dxa"/>
            <w:tcBorders>
              <w:top w:val="nil"/>
              <w:left w:val="nil"/>
              <w:bottom w:val="single" w:sz="8" w:space="0" w:color="auto"/>
              <w:right w:val="single" w:sz="8" w:space="0" w:color="auto"/>
            </w:tcBorders>
            <w:shd w:val="clear" w:color="000000" w:fill="FFFF00"/>
            <w:vAlign w:val="center"/>
            <w:hideMark/>
          </w:tcPr>
          <w:p w:rsidR="0004256E" w:rsidRPr="008212CE" w:rsidRDefault="0004256E" w:rsidP="00C92B25">
            <w:pPr>
              <w:rPr>
                <w:color w:val="000000"/>
              </w:rPr>
            </w:pPr>
            <w:r w:rsidRPr="008212CE">
              <w:rPr>
                <w:color w:val="000000"/>
                <w:szCs w:val="22"/>
              </w:rPr>
              <w:t>удельный вес от ст-ти работ по опциону</w:t>
            </w:r>
          </w:p>
        </w:tc>
        <w:tc>
          <w:tcPr>
            <w:tcW w:w="1760" w:type="dxa"/>
            <w:tcBorders>
              <w:top w:val="nil"/>
              <w:left w:val="nil"/>
              <w:bottom w:val="single" w:sz="8" w:space="0" w:color="auto"/>
              <w:right w:val="single" w:sz="4" w:space="0" w:color="auto"/>
            </w:tcBorders>
            <w:shd w:val="clear" w:color="000000" w:fill="FFFF00"/>
            <w:vAlign w:val="center"/>
            <w:hideMark/>
          </w:tcPr>
          <w:p w:rsidR="0004256E" w:rsidRPr="008212CE" w:rsidRDefault="0004256E" w:rsidP="00C92B25">
            <w:r w:rsidRPr="008212CE">
              <w:rPr>
                <w:szCs w:val="22"/>
              </w:rPr>
              <w:t>размер затрат (по Регламенту на доп.работы)</w:t>
            </w:r>
          </w:p>
        </w:tc>
        <w:tc>
          <w:tcPr>
            <w:tcW w:w="4040" w:type="dxa"/>
            <w:tcBorders>
              <w:top w:val="nil"/>
              <w:left w:val="nil"/>
              <w:bottom w:val="single" w:sz="8" w:space="0" w:color="auto"/>
              <w:right w:val="single" w:sz="8" w:space="0" w:color="auto"/>
            </w:tcBorders>
            <w:shd w:val="clear" w:color="000000" w:fill="FFFF00"/>
            <w:vAlign w:val="center"/>
            <w:hideMark/>
          </w:tcPr>
          <w:p w:rsidR="0004256E" w:rsidRPr="008212CE" w:rsidRDefault="0004256E" w:rsidP="00C92B25">
            <w:r w:rsidRPr="008212CE">
              <w:rPr>
                <w:szCs w:val="22"/>
              </w:rPr>
              <w:t>сумма, руб.</w:t>
            </w:r>
          </w:p>
        </w:tc>
      </w:tr>
      <w:tr w:rsidR="0004256E" w:rsidRPr="008212CE" w:rsidTr="00C92B25">
        <w:trPr>
          <w:trHeight w:val="765"/>
        </w:trPr>
        <w:tc>
          <w:tcPr>
            <w:tcW w:w="520" w:type="dxa"/>
            <w:tcBorders>
              <w:top w:val="nil"/>
              <w:left w:val="single" w:sz="8" w:space="0" w:color="auto"/>
              <w:bottom w:val="single" w:sz="8" w:space="0" w:color="auto"/>
              <w:right w:val="single" w:sz="4" w:space="0" w:color="auto"/>
            </w:tcBorders>
            <w:shd w:val="clear" w:color="000000" w:fill="EAF1DD"/>
            <w:vAlign w:val="center"/>
            <w:hideMark/>
          </w:tcPr>
          <w:p w:rsidR="0004256E" w:rsidRPr="008212CE" w:rsidRDefault="0004256E" w:rsidP="00C92B25">
            <w:r w:rsidRPr="008212CE">
              <w:rPr>
                <w:szCs w:val="22"/>
              </w:rPr>
              <w:t>1</w:t>
            </w:r>
          </w:p>
        </w:tc>
        <w:tc>
          <w:tcPr>
            <w:tcW w:w="5600" w:type="dxa"/>
            <w:tcBorders>
              <w:top w:val="nil"/>
              <w:left w:val="nil"/>
              <w:bottom w:val="single" w:sz="8" w:space="0" w:color="auto"/>
              <w:right w:val="nil"/>
            </w:tcBorders>
            <w:shd w:val="clear" w:color="000000" w:fill="EAF1DD"/>
            <w:vAlign w:val="center"/>
            <w:hideMark/>
          </w:tcPr>
          <w:p w:rsidR="0004256E" w:rsidRPr="008212CE" w:rsidRDefault="0004256E" w:rsidP="00C92B25">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nil"/>
              <w:left w:val="single" w:sz="8" w:space="0" w:color="auto"/>
              <w:bottom w:val="single" w:sz="8" w:space="0" w:color="auto"/>
              <w:right w:val="single" w:sz="4" w:space="0" w:color="auto"/>
            </w:tcBorders>
            <w:shd w:val="clear" w:color="000000" w:fill="EAF1DD"/>
            <w:vAlign w:val="center"/>
            <w:hideMark/>
          </w:tcPr>
          <w:p w:rsidR="0004256E" w:rsidRPr="008212CE" w:rsidRDefault="0004256E" w:rsidP="00C92B25">
            <w:r w:rsidRPr="008212CE">
              <w:rPr>
                <w:szCs w:val="22"/>
              </w:rPr>
              <w:t>ДР</w:t>
            </w:r>
          </w:p>
        </w:tc>
        <w:tc>
          <w:tcPr>
            <w:tcW w:w="1700" w:type="dxa"/>
            <w:tcBorders>
              <w:top w:val="nil"/>
              <w:left w:val="nil"/>
              <w:bottom w:val="single" w:sz="8" w:space="0" w:color="auto"/>
              <w:right w:val="single" w:sz="8" w:space="0" w:color="auto"/>
            </w:tcBorders>
            <w:shd w:val="clear" w:color="000000" w:fill="EAF1DD"/>
            <w:vAlign w:val="center"/>
            <w:hideMark/>
          </w:tcPr>
          <w:p w:rsidR="0004256E" w:rsidRPr="008212CE" w:rsidRDefault="0004256E" w:rsidP="00C92B25">
            <w:r w:rsidRPr="008212CE">
              <w:rPr>
                <w:szCs w:val="22"/>
              </w:rPr>
              <w:t> </w:t>
            </w:r>
          </w:p>
        </w:tc>
        <w:tc>
          <w:tcPr>
            <w:tcW w:w="1760" w:type="dxa"/>
            <w:tcBorders>
              <w:top w:val="nil"/>
              <w:left w:val="nil"/>
              <w:bottom w:val="single" w:sz="8" w:space="0" w:color="auto"/>
              <w:right w:val="single" w:sz="4" w:space="0" w:color="auto"/>
            </w:tcBorders>
            <w:shd w:val="clear" w:color="000000" w:fill="EAF1DD"/>
            <w:vAlign w:val="center"/>
            <w:hideMark/>
          </w:tcPr>
          <w:p w:rsidR="0004256E" w:rsidRPr="008212CE" w:rsidRDefault="0004256E" w:rsidP="00C92B25">
            <w:r w:rsidRPr="008212CE">
              <w:rPr>
                <w:szCs w:val="22"/>
              </w:rPr>
              <w:t xml:space="preserve"> - </w:t>
            </w:r>
          </w:p>
        </w:tc>
        <w:tc>
          <w:tcPr>
            <w:tcW w:w="4040" w:type="dxa"/>
            <w:tcBorders>
              <w:top w:val="nil"/>
              <w:left w:val="nil"/>
              <w:bottom w:val="single" w:sz="8" w:space="0" w:color="auto"/>
              <w:right w:val="single" w:sz="8" w:space="0" w:color="auto"/>
            </w:tcBorders>
            <w:shd w:val="clear" w:color="000000" w:fill="EAF1DD"/>
            <w:vAlign w:val="center"/>
            <w:hideMark/>
          </w:tcPr>
          <w:p w:rsidR="0004256E" w:rsidRPr="008212CE" w:rsidRDefault="0004256E" w:rsidP="00C92B25">
            <w:r w:rsidRPr="008212CE">
              <w:rPr>
                <w:szCs w:val="22"/>
              </w:rPr>
              <w:t xml:space="preserve"> - </w:t>
            </w:r>
          </w:p>
        </w:tc>
      </w:tr>
      <w:tr w:rsidR="0004256E" w:rsidRPr="008212CE" w:rsidTr="00C92B25">
        <w:trPr>
          <w:trHeight w:val="315"/>
        </w:trPr>
        <w:tc>
          <w:tcPr>
            <w:tcW w:w="520" w:type="dxa"/>
            <w:tcBorders>
              <w:top w:val="nil"/>
              <w:left w:val="single" w:sz="8" w:space="0" w:color="auto"/>
              <w:bottom w:val="single" w:sz="8" w:space="0" w:color="auto"/>
              <w:right w:val="single" w:sz="4" w:space="0" w:color="auto"/>
            </w:tcBorders>
            <w:shd w:val="clear" w:color="000000" w:fill="FFC000"/>
            <w:vAlign w:val="center"/>
            <w:hideMark/>
          </w:tcPr>
          <w:p w:rsidR="0004256E" w:rsidRPr="008212CE" w:rsidRDefault="0004256E" w:rsidP="00C92B25">
            <w:pPr>
              <w:rPr>
                <w:color w:val="000000"/>
              </w:rPr>
            </w:pPr>
            <w:r w:rsidRPr="008212CE">
              <w:rPr>
                <w:color w:val="000000"/>
                <w:szCs w:val="22"/>
              </w:rPr>
              <w:t> </w:t>
            </w:r>
          </w:p>
        </w:tc>
        <w:tc>
          <w:tcPr>
            <w:tcW w:w="5600" w:type="dxa"/>
            <w:tcBorders>
              <w:top w:val="nil"/>
              <w:left w:val="nil"/>
              <w:bottom w:val="single" w:sz="8" w:space="0" w:color="auto"/>
              <w:right w:val="nil"/>
            </w:tcBorders>
            <w:shd w:val="clear" w:color="000000" w:fill="FFC000"/>
            <w:vAlign w:val="center"/>
            <w:hideMark/>
          </w:tcPr>
          <w:p w:rsidR="0004256E" w:rsidRPr="008212CE" w:rsidRDefault="0004256E" w:rsidP="00C92B25">
            <w:pPr>
              <w:rPr>
                <w:b/>
                <w:bCs/>
                <w:color w:val="000000"/>
              </w:rPr>
            </w:pPr>
            <w:r w:rsidRPr="008212CE">
              <w:rPr>
                <w:b/>
                <w:bCs/>
                <w:color w:val="000000"/>
                <w:szCs w:val="22"/>
              </w:rPr>
              <w:t>Регламент определения стоимости СМР</w:t>
            </w:r>
          </w:p>
        </w:tc>
        <w:tc>
          <w:tcPr>
            <w:tcW w:w="1840" w:type="dxa"/>
            <w:tcBorders>
              <w:top w:val="nil"/>
              <w:left w:val="single" w:sz="8" w:space="0" w:color="auto"/>
              <w:bottom w:val="single" w:sz="8" w:space="0" w:color="auto"/>
              <w:right w:val="single" w:sz="4" w:space="0" w:color="auto"/>
            </w:tcBorders>
            <w:shd w:val="clear" w:color="000000" w:fill="FFC000"/>
            <w:vAlign w:val="center"/>
            <w:hideMark/>
          </w:tcPr>
          <w:p w:rsidR="0004256E" w:rsidRPr="008212CE" w:rsidRDefault="0004256E" w:rsidP="00C92B25">
            <w:pPr>
              <w:rPr>
                <w:color w:val="000000"/>
              </w:rPr>
            </w:pPr>
            <w:r w:rsidRPr="008212CE">
              <w:rPr>
                <w:color w:val="000000"/>
                <w:szCs w:val="22"/>
              </w:rPr>
              <w:t> </w:t>
            </w:r>
          </w:p>
        </w:tc>
        <w:tc>
          <w:tcPr>
            <w:tcW w:w="1700" w:type="dxa"/>
            <w:tcBorders>
              <w:top w:val="nil"/>
              <w:left w:val="nil"/>
              <w:bottom w:val="single" w:sz="8" w:space="0" w:color="auto"/>
              <w:right w:val="single" w:sz="8" w:space="0" w:color="auto"/>
            </w:tcBorders>
            <w:shd w:val="clear" w:color="000000" w:fill="FFC000"/>
            <w:vAlign w:val="center"/>
            <w:hideMark/>
          </w:tcPr>
          <w:p w:rsidR="0004256E" w:rsidRPr="008212CE" w:rsidRDefault="0004256E" w:rsidP="00C92B25">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FFC000"/>
            <w:vAlign w:val="center"/>
            <w:hideMark/>
          </w:tcPr>
          <w:p w:rsidR="0004256E" w:rsidRPr="008212CE" w:rsidRDefault="0004256E" w:rsidP="00C92B25">
            <w:r w:rsidRPr="008212CE">
              <w:rPr>
                <w:szCs w:val="22"/>
              </w:rPr>
              <w:t> </w:t>
            </w:r>
          </w:p>
        </w:tc>
        <w:tc>
          <w:tcPr>
            <w:tcW w:w="4040" w:type="dxa"/>
            <w:tcBorders>
              <w:top w:val="nil"/>
              <w:left w:val="nil"/>
              <w:bottom w:val="single" w:sz="8" w:space="0" w:color="auto"/>
              <w:right w:val="single" w:sz="8" w:space="0" w:color="auto"/>
            </w:tcBorders>
            <w:shd w:val="clear" w:color="000000" w:fill="FFC000"/>
            <w:vAlign w:val="center"/>
            <w:hideMark/>
          </w:tcPr>
          <w:p w:rsidR="0004256E" w:rsidRPr="008212CE" w:rsidRDefault="0004256E" w:rsidP="00C92B25">
            <w:r w:rsidRPr="008212CE">
              <w:rPr>
                <w:szCs w:val="22"/>
              </w:rPr>
              <w:t> </w:t>
            </w:r>
          </w:p>
        </w:tc>
      </w:tr>
      <w:tr w:rsidR="0004256E" w:rsidRPr="008212CE" w:rsidTr="00C92B25">
        <w:trPr>
          <w:trHeight w:val="6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2</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C92B25">
            <w:pPr>
              <w:rPr>
                <w:color w:val="000000"/>
              </w:rPr>
            </w:pPr>
            <w:r w:rsidRPr="008212CE">
              <w:rPr>
                <w:color w:val="000000"/>
                <w:szCs w:val="22"/>
              </w:rPr>
              <w:t>Заработная плата (ЗП), руб.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i/>
                <w:iCs/>
              </w:rPr>
            </w:pPr>
            <w:r>
              <w:rPr>
                <w:i/>
                <w:iCs/>
                <w:szCs w:val="22"/>
              </w:rPr>
              <w:t>14,6</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C92B25">
            <w:r w:rsidRPr="008212CE">
              <w:rPr>
                <w:szCs w:val="22"/>
              </w:rPr>
              <w:t>ЗП, руб/мес</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ЗП (оценка заказчика)</w:t>
            </w:r>
          </w:p>
        </w:tc>
      </w:tr>
      <w:tr w:rsidR="0004256E" w:rsidRPr="008212CE" w:rsidTr="00C92B25">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3</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C92B25">
            <w:pPr>
              <w:rPr>
                <w:color w:val="000000"/>
              </w:rPr>
            </w:pPr>
            <w:r w:rsidRPr="008212CE">
              <w:rPr>
                <w:color w:val="000000"/>
                <w:szCs w:val="22"/>
              </w:rPr>
              <w:t>К</w:t>
            </w:r>
            <w:r>
              <w:rPr>
                <w:color w:val="000000"/>
                <w:szCs w:val="22"/>
              </w:rPr>
              <w:t>о</w:t>
            </w:r>
            <w:r w:rsidRPr="008212CE">
              <w:rPr>
                <w:color w:val="000000"/>
                <w:szCs w:val="22"/>
              </w:rPr>
              <w:t>эффициент на стесненные условия (Кст)</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i/>
                <w:iCs/>
              </w:rPr>
            </w:pPr>
            <w:r w:rsidRPr="008212CE">
              <w:rPr>
                <w:i/>
                <w:iCs/>
                <w:szCs w:val="22"/>
              </w:rPr>
              <w:t>2</w:t>
            </w:r>
            <w:r>
              <w:rPr>
                <w:i/>
                <w:iCs/>
                <w:szCs w:val="22"/>
              </w:rPr>
              <w:t>,4</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C92B25">
            <w:r w:rsidRPr="008212CE">
              <w:rPr>
                <w:szCs w:val="22"/>
              </w:rPr>
              <w:t>Кст</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color w:val="000000"/>
              </w:rPr>
            </w:pPr>
            <w:r w:rsidRPr="008212CE">
              <w:rPr>
                <w:color w:val="000000"/>
                <w:szCs w:val="22"/>
              </w:rPr>
              <w:t>ЗП * (Кст - 1)</w:t>
            </w:r>
          </w:p>
        </w:tc>
      </w:tr>
      <w:tr w:rsidR="0004256E" w:rsidRPr="008212CE" w:rsidTr="00C92B25">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4</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C92B25">
            <w:pPr>
              <w:rPr>
                <w:color w:val="000000"/>
              </w:rPr>
            </w:pPr>
            <w:r w:rsidRPr="008212CE">
              <w:rPr>
                <w:color w:val="000000"/>
                <w:szCs w:val="22"/>
              </w:rPr>
              <w:t>Накладные расходы (НР)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i/>
                <w:iCs/>
              </w:rPr>
            </w:pPr>
            <w:r>
              <w:rPr>
                <w:i/>
                <w:iCs/>
                <w:szCs w:val="22"/>
              </w:rPr>
              <w:t>14</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C92B25">
            <w:r w:rsidRPr="008212CE">
              <w:rPr>
                <w:szCs w:val="22"/>
              </w:rPr>
              <w:t>НР</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color w:val="000000"/>
              </w:rPr>
            </w:pPr>
            <w:r w:rsidRPr="008212CE">
              <w:rPr>
                <w:color w:val="000000"/>
                <w:szCs w:val="22"/>
              </w:rPr>
              <w:t>∑ пп.2-3 * НР</w:t>
            </w:r>
          </w:p>
        </w:tc>
      </w:tr>
      <w:tr w:rsidR="0004256E" w:rsidRPr="008212CE" w:rsidTr="00C92B25">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5</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C92B25">
            <w:pPr>
              <w:rPr>
                <w:color w:val="000000"/>
              </w:rPr>
            </w:pPr>
            <w:r w:rsidRPr="008212CE">
              <w:rPr>
                <w:color w:val="000000"/>
                <w:szCs w:val="22"/>
              </w:rPr>
              <w:t>Сметная прибыль (СП)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i/>
                <w:iCs/>
              </w:rPr>
            </w:pPr>
            <w:r w:rsidRPr="008212CE">
              <w:rPr>
                <w:i/>
                <w:iCs/>
                <w:szCs w:val="22"/>
              </w:rPr>
              <w:t>9%</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C92B25">
            <w:r w:rsidRPr="008212CE">
              <w:rPr>
                <w:szCs w:val="22"/>
              </w:rPr>
              <w:t>СП</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color w:val="000000"/>
              </w:rPr>
            </w:pPr>
            <w:r w:rsidRPr="008212CE">
              <w:rPr>
                <w:color w:val="000000"/>
                <w:szCs w:val="22"/>
              </w:rPr>
              <w:t>∑ пп.2-3 * СП</w:t>
            </w:r>
          </w:p>
        </w:tc>
      </w:tr>
      <w:tr w:rsidR="0004256E" w:rsidRPr="008212CE" w:rsidTr="00C92B25">
        <w:trPr>
          <w:trHeight w:val="39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6</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C92B25">
            <w:pPr>
              <w:rPr>
                <w:color w:val="000000"/>
              </w:rPr>
            </w:pPr>
            <w:r w:rsidRPr="008212CE">
              <w:rPr>
                <w:color w:val="000000"/>
                <w:szCs w:val="22"/>
              </w:rPr>
              <w:t>Материалы поставки Подрядчика (МАТ-П)</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i/>
                <w:iCs/>
              </w:rPr>
            </w:pPr>
            <w:r>
              <w:rPr>
                <w:i/>
                <w:iCs/>
                <w:szCs w:val="22"/>
              </w:rPr>
              <w:t>43</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C92B25">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color w:val="000000"/>
              </w:rPr>
            </w:pPr>
            <w:r w:rsidRPr="008212CE">
              <w:rPr>
                <w:color w:val="000000"/>
                <w:szCs w:val="22"/>
              </w:rPr>
              <w:t>МАТ-П</w:t>
            </w:r>
          </w:p>
        </w:tc>
      </w:tr>
      <w:tr w:rsidR="0004256E" w:rsidRPr="008212CE" w:rsidTr="00C92B25">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7</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C92B25">
            <w:pPr>
              <w:rPr>
                <w:color w:val="000000"/>
              </w:rPr>
            </w:pPr>
            <w:r w:rsidRPr="008212CE">
              <w:rPr>
                <w:color w:val="000000"/>
                <w:szCs w:val="22"/>
              </w:rPr>
              <w:t>Транспортные расходы на МАТ-П (Ктр.п),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i/>
                <w:iCs/>
              </w:rPr>
            </w:pPr>
            <w:r w:rsidRPr="008212CE">
              <w:rPr>
                <w:i/>
                <w:iCs/>
                <w:szCs w:val="22"/>
              </w:rPr>
              <w:t>5%</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C92B25">
            <w:r w:rsidRPr="008212CE">
              <w:rPr>
                <w:szCs w:val="22"/>
              </w:rPr>
              <w:t>Ктр.п</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r w:rsidRPr="008212CE">
              <w:rPr>
                <w:szCs w:val="22"/>
              </w:rPr>
              <w:t>МАТ-П * Ктр.п</w:t>
            </w:r>
          </w:p>
        </w:tc>
      </w:tr>
      <w:tr w:rsidR="0004256E" w:rsidRPr="008212CE" w:rsidTr="00C92B25">
        <w:trPr>
          <w:trHeight w:val="33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8</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C92B25">
            <w:pPr>
              <w:rPr>
                <w:color w:val="000000"/>
              </w:rPr>
            </w:pPr>
            <w:r w:rsidRPr="008212CE">
              <w:rPr>
                <w:color w:val="000000"/>
                <w:szCs w:val="22"/>
              </w:rPr>
              <w:t>Оборудование поставки Подрядчика (ОБ)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C92B25">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color w:val="000000"/>
              </w:rPr>
            </w:pPr>
            <w:r w:rsidRPr="008212CE">
              <w:rPr>
                <w:color w:val="000000"/>
                <w:szCs w:val="22"/>
              </w:rPr>
              <w:t>ОБ</w:t>
            </w:r>
          </w:p>
        </w:tc>
      </w:tr>
      <w:tr w:rsidR="0004256E" w:rsidRPr="008212CE" w:rsidTr="00C92B25">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9</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C92B25">
            <w:pPr>
              <w:rPr>
                <w:color w:val="000000"/>
              </w:rPr>
            </w:pPr>
            <w:r w:rsidRPr="008212CE">
              <w:rPr>
                <w:color w:val="000000"/>
                <w:szCs w:val="22"/>
              </w:rPr>
              <w:t>Транспортные расходы на ОБ (Ктр.об),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C92B25">
            <w:r w:rsidRPr="008212CE">
              <w:rPr>
                <w:szCs w:val="22"/>
              </w:rPr>
              <w:t>Ктр.об</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r w:rsidRPr="008212CE">
              <w:rPr>
                <w:szCs w:val="22"/>
              </w:rPr>
              <w:t>ОБ * Ктр.об</w:t>
            </w:r>
          </w:p>
        </w:tc>
      </w:tr>
      <w:tr w:rsidR="0004256E" w:rsidRPr="008212CE" w:rsidTr="00C92B25">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10</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C92B25">
            <w:pPr>
              <w:rPr>
                <w:color w:val="000000"/>
              </w:rPr>
            </w:pPr>
            <w:r w:rsidRPr="008212CE">
              <w:rPr>
                <w:color w:val="000000"/>
                <w:szCs w:val="22"/>
              </w:rPr>
              <w:t>Материалы поставки Заказчика (МАТ-Зак)</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C92B25">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r w:rsidRPr="008212CE">
              <w:rPr>
                <w:szCs w:val="22"/>
              </w:rPr>
              <w:t>МАТ-Зак в расчете не учитываются</w:t>
            </w:r>
          </w:p>
        </w:tc>
      </w:tr>
      <w:tr w:rsidR="0004256E" w:rsidRPr="008212CE" w:rsidTr="00C92B25">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11</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C92B25">
            <w:pPr>
              <w:rPr>
                <w:color w:val="000000"/>
              </w:rPr>
            </w:pPr>
            <w:r w:rsidRPr="008212CE">
              <w:rPr>
                <w:color w:val="000000"/>
                <w:szCs w:val="22"/>
              </w:rPr>
              <w:t>Транспортные расходы на МАТ-Зак (Ктр.з),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C92B25">
            <w:r w:rsidRPr="008212CE">
              <w:rPr>
                <w:szCs w:val="22"/>
              </w:rPr>
              <w:t>Ктр.з</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r w:rsidRPr="008212CE">
              <w:rPr>
                <w:szCs w:val="22"/>
              </w:rPr>
              <w:t>МАТ-Зак * Ктр.з</w:t>
            </w:r>
          </w:p>
        </w:tc>
      </w:tr>
      <w:tr w:rsidR="0004256E" w:rsidRPr="008212CE" w:rsidTr="0004256E">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12</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C92B25">
            <w:pPr>
              <w:rPr>
                <w:color w:val="000000"/>
              </w:rPr>
            </w:pPr>
            <w:r w:rsidRPr="008212CE">
              <w:rPr>
                <w:color w:val="000000"/>
                <w:szCs w:val="22"/>
              </w:rPr>
              <w:t>Машины и механизмы (ЭММ)</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i/>
                <w:iCs/>
              </w:rPr>
            </w:pPr>
            <w:r w:rsidRPr="008212CE">
              <w:rPr>
                <w:i/>
                <w:iCs/>
                <w:szCs w:val="22"/>
              </w:rPr>
              <w:t>9%</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C92B25">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color w:val="000000"/>
              </w:rPr>
            </w:pPr>
            <w:r w:rsidRPr="008212CE">
              <w:rPr>
                <w:color w:val="000000"/>
                <w:szCs w:val="22"/>
              </w:rPr>
              <w:t>ЭММ</w:t>
            </w:r>
          </w:p>
        </w:tc>
      </w:tr>
      <w:tr w:rsidR="0004256E" w:rsidRPr="008212CE" w:rsidTr="00700FF0">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lastRenderedPageBreak/>
              <w:t>13</w:t>
            </w:r>
          </w:p>
        </w:tc>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Зимние удорожание (ЗУ),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C92B25">
            <w:pPr>
              <w:rPr>
                <w:i/>
                <w:iCs/>
              </w:rPr>
            </w:pPr>
            <w:r w:rsidRPr="008212CE">
              <w:rPr>
                <w:i/>
                <w:iCs/>
                <w:szCs w:val="22"/>
              </w:rPr>
              <w:t>3%</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C92B25">
            <w:r w:rsidRPr="008212CE">
              <w:rPr>
                <w:szCs w:val="22"/>
              </w:rPr>
              <w:t>ЗУ</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 пп.2-7;10-12 * ЗУ</w:t>
            </w:r>
          </w:p>
        </w:tc>
      </w:tr>
      <w:tr w:rsidR="0004256E" w:rsidRPr="008212CE" w:rsidTr="00700FF0">
        <w:trPr>
          <w:trHeight w:val="31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14</w:t>
            </w:r>
          </w:p>
        </w:tc>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Дополнительные условия (при наличии)</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C92B25">
            <w:pPr>
              <w:rPr>
                <w:i/>
                <w:iCs/>
              </w:rPr>
            </w:pPr>
            <w:r w:rsidRPr="008212CE">
              <w:rPr>
                <w:i/>
                <w:iCs/>
                <w:szCs w:val="22"/>
              </w:rPr>
              <w:t> </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C92B25">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 </w:t>
            </w:r>
          </w:p>
        </w:tc>
      </w:tr>
      <w:tr w:rsidR="0004256E" w:rsidRPr="008212CE" w:rsidTr="00700FF0">
        <w:trPr>
          <w:trHeight w:val="390"/>
        </w:trPr>
        <w:tc>
          <w:tcPr>
            <w:tcW w:w="520" w:type="dxa"/>
            <w:tcBorders>
              <w:top w:val="single" w:sz="4" w:space="0" w:color="auto"/>
              <w:left w:val="single" w:sz="8" w:space="0" w:color="auto"/>
              <w:bottom w:val="single" w:sz="8" w:space="0" w:color="auto"/>
              <w:right w:val="single" w:sz="4" w:space="0" w:color="auto"/>
            </w:tcBorders>
            <w:shd w:val="clear" w:color="000000" w:fill="EAF1DD"/>
            <w:vAlign w:val="center"/>
            <w:hideMark/>
          </w:tcPr>
          <w:p w:rsidR="0004256E" w:rsidRPr="008212CE" w:rsidRDefault="0004256E" w:rsidP="00C92B25">
            <w:pPr>
              <w:rPr>
                <w:color w:val="000000"/>
              </w:rPr>
            </w:pPr>
            <w:r w:rsidRPr="008212CE">
              <w:rPr>
                <w:color w:val="000000"/>
                <w:szCs w:val="22"/>
              </w:rPr>
              <w:t>15</w:t>
            </w:r>
          </w:p>
        </w:tc>
        <w:tc>
          <w:tcPr>
            <w:tcW w:w="5600" w:type="dxa"/>
            <w:tcBorders>
              <w:top w:val="single" w:sz="4" w:space="0" w:color="auto"/>
              <w:left w:val="nil"/>
              <w:bottom w:val="single" w:sz="8" w:space="0" w:color="auto"/>
              <w:right w:val="nil"/>
            </w:tcBorders>
            <w:shd w:val="clear" w:color="000000" w:fill="EAF1DD"/>
            <w:vAlign w:val="center"/>
            <w:hideMark/>
          </w:tcPr>
          <w:p w:rsidR="0004256E" w:rsidRPr="008212CE" w:rsidRDefault="0004256E" w:rsidP="00C92B25">
            <w:pPr>
              <w:rPr>
                <w:color w:val="000000"/>
              </w:rPr>
            </w:pPr>
            <w:r w:rsidRPr="008212CE">
              <w:rPr>
                <w:color w:val="000000"/>
                <w:szCs w:val="22"/>
              </w:rPr>
              <w:t>Итого стоимость дополнительных работ (для сравнения)</w:t>
            </w:r>
          </w:p>
        </w:tc>
        <w:tc>
          <w:tcPr>
            <w:tcW w:w="1840" w:type="dxa"/>
            <w:tcBorders>
              <w:top w:val="single" w:sz="4" w:space="0" w:color="auto"/>
              <w:left w:val="single" w:sz="8" w:space="0" w:color="auto"/>
              <w:bottom w:val="single" w:sz="8" w:space="0" w:color="auto"/>
              <w:right w:val="single" w:sz="4" w:space="0" w:color="auto"/>
            </w:tcBorders>
            <w:shd w:val="clear" w:color="000000" w:fill="EAF1DD"/>
            <w:vAlign w:val="center"/>
            <w:hideMark/>
          </w:tcPr>
          <w:p w:rsidR="0004256E" w:rsidRPr="008212CE" w:rsidRDefault="0004256E" w:rsidP="00C92B25">
            <w:pPr>
              <w:rPr>
                <w:color w:val="000000"/>
              </w:rPr>
            </w:pPr>
            <w:r w:rsidRPr="008212CE">
              <w:rPr>
                <w:color w:val="000000"/>
                <w:szCs w:val="22"/>
              </w:rPr>
              <w:t>ДР</w:t>
            </w:r>
          </w:p>
        </w:tc>
        <w:tc>
          <w:tcPr>
            <w:tcW w:w="1700" w:type="dxa"/>
            <w:tcBorders>
              <w:top w:val="single" w:sz="4" w:space="0" w:color="auto"/>
              <w:left w:val="nil"/>
              <w:bottom w:val="single" w:sz="8" w:space="0" w:color="auto"/>
              <w:right w:val="single" w:sz="8" w:space="0" w:color="auto"/>
            </w:tcBorders>
            <w:shd w:val="clear" w:color="000000" w:fill="EAF1DD"/>
            <w:vAlign w:val="center"/>
            <w:hideMark/>
          </w:tcPr>
          <w:p w:rsidR="0004256E" w:rsidRPr="008212CE" w:rsidRDefault="0004256E" w:rsidP="00C92B25">
            <w:pPr>
              <w:rPr>
                <w:color w:val="000000"/>
              </w:rPr>
            </w:pPr>
            <w:r w:rsidRPr="008212CE">
              <w:rPr>
                <w:color w:val="000000"/>
                <w:szCs w:val="22"/>
              </w:rPr>
              <w:t>100%</w:t>
            </w:r>
          </w:p>
        </w:tc>
        <w:tc>
          <w:tcPr>
            <w:tcW w:w="1760" w:type="dxa"/>
            <w:tcBorders>
              <w:top w:val="single" w:sz="4" w:space="0" w:color="auto"/>
              <w:left w:val="nil"/>
              <w:bottom w:val="single" w:sz="8" w:space="0" w:color="auto"/>
              <w:right w:val="single" w:sz="4" w:space="0" w:color="auto"/>
            </w:tcBorders>
            <w:shd w:val="clear" w:color="000000" w:fill="EAF1DD"/>
            <w:vAlign w:val="center"/>
            <w:hideMark/>
          </w:tcPr>
          <w:p w:rsidR="0004256E" w:rsidRPr="008212CE" w:rsidRDefault="0004256E" w:rsidP="00C92B25">
            <w:r w:rsidRPr="008212CE">
              <w:rPr>
                <w:szCs w:val="22"/>
              </w:rPr>
              <w:t> </w:t>
            </w:r>
          </w:p>
        </w:tc>
        <w:tc>
          <w:tcPr>
            <w:tcW w:w="4040" w:type="dxa"/>
            <w:tcBorders>
              <w:top w:val="single" w:sz="4" w:space="0" w:color="auto"/>
              <w:left w:val="nil"/>
              <w:bottom w:val="single" w:sz="8" w:space="0" w:color="auto"/>
              <w:right w:val="single" w:sz="8" w:space="0" w:color="auto"/>
            </w:tcBorders>
            <w:shd w:val="clear" w:color="000000" w:fill="EAF1DD"/>
            <w:vAlign w:val="center"/>
            <w:hideMark/>
          </w:tcPr>
          <w:p w:rsidR="0004256E" w:rsidRPr="008212CE" w:rsidRDefault="0004256E" w:rsidP="00C92B25">
            <w:r w:rsidRPr="008212CE">
              <w:rPr>
                <w:szCs w:val="22"/>
              </w:rPr>
              <w:t>∑ пп. 2-14</w:t>
            </w:r>
          </w:p>
        </w:tc>
      </w:tr>
      <w:tr w:rsidR="0004256E" w:rsidRPr="008212CE" w:rsidTr="00C92B25">
        <w:trPr>
          <w:trHeight w:val="675"/>
        </w:trPr>
        <w:tc>
          <w:tcPr>
            <w:tcW w:w="520" w:type="dxa"/>
            <w:tcBorders>
              <w:top w:val="nil"/>
              <w:left w:val="single" w:sz="8" w:space="0" w:color="auto"/>
              <w:bottom w:val="single" w:sz="8" w:space="0" w:color="auto"/>
              <w:right w:val="single" w:sz="4" w:space="0" w:color="auto"/>
            </w:tcBorders>
            <w:shd w:val="clear" w:color="000000" w:fill="DBE5F1"/>
            <w:vAlign w:val="center"/>
            <w:hideMark/>
          </w:tcPr>
          <w:p w:rsidR="0004256E" w:rsidRPr="008212CE" w:rsidRDefault="0004256E" w:rsidP="00C92B25">
            <w:pPr>
              <w:rPr>
                <w:color w:val="000000"/>
              </w:rPr>
            </w:pPr>
            <w:r w:rsidRPr="008212CE">
              <w:rPr>
                <w:color w:val="000000"/>
                <w:szCs w:val="22"/>
              </w:rPr>
              <w:t>16</w:t>
            </w:r>
          </w:p>
        </w:tc>
        <w:tc>
          <w:tcPr>
            <w:tcW w:w="5600" w:type="dxa"/>
            <w:tcBorders>
              <w:top w:val="nil"/>
              <w:left w:val="nil"/>
              <w:bottom w:val="single" w:sz="8" w:space="0" w:color="auto"/>
              <w:right w:val="nil"/>
            </w:tcBorders>
            <w:shd w:val="clear" w:color="000000" w:fill="DBE5F1"/>
            <w:vAlign w:val="center"/>
            <w:hideMark/>
          </w:tcPr>
          <w:p w:rsidR="0004256E" w:rsidRPr="008212CE" w:rsidRDefault="0004256E" w:rsidP="00C92B25">
            <w:pPr>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nil"/>
              <w:left w:val="single" w:sz="8" w:space="0" w:color="auto"/>
              <w:bottom w:val="single" w:sz="8" w:space="0" w:color="auto"/>
              <w:right w:val="single" w:sz="4" w:space="0" w:color="auto"/>
            </w:tcBorders>
            <w:shd w:val="clear" w:color="000000" w:fill="DBE5F1"/>
            <w:vAlign w:val="center"/>
            <w:hideMark/>
          </w:tcPr>
          <w:p w:rsidR="0004256E" w:rsidRPr="008212CE" w:rsidRDefault="0004256E" w:rsidP="00C92B25">
            <w:pPr>
              <w:rPr>
                <w:color w:val="000000"/>
              </w:rPr>
            </w:pPr>
            <w:r w:rsidRPr="008212CE">
              <w:rPr>
                <w:color w:val="000000"/>
                <w:szCs w:val="22"/>
              </w:rPr>
              <w:t>0</w:t>
            </w:r>
          </w:p>
        </w:tc>
        <w:tc>
          <w:tcPr>
            <w:tcW w:w="1700" w:type="dxa"/>
            <w:tcBorders>
              <w:top w:val="nil"/>
              <w:left w:val="nil"/>
              <w:bottom w:val="single" w:sz="8" w:space="0" w:color="auto"/>
              <w:right w:val="single" w:sz="8" w:space="0" w:color="auto"/>
            </w:tcBorders>
            <w:shd w:val="clear" w:color="000000" w:fill="DBE5F1"/>
            <w:vAlign w:val="center"/>
            <w:hideMark/>
          </w:tcPr>
          <w:p w:rsidR="0004256E" w:rsidRPr="008212CE" w:rsidRDefault="0004256E" w:rsidP="00C92B25">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DBE5F1"/>
            <w:vAlign w:val="center"/>
            <w:hideMark/>
          </w:tcPr>
          <w:p w:rsidR="0004256E" w:rsidRPr="008212CE" w:rsidRDefault="0004256E" w:rsidP="00C92B25">
            <w:r w:rsidRPr="008212CE">
              <w:rPr>
                <w:szCs w:val="22"/>
              </w:rPr>
              <w:t> </w:t>
            </w:r>
          </w:p>
        </w:tc>
        <w:tc>
          <w:tcPr>
            <w:tcW w:w="4040" w:type="dxa"/>
            <w:tcBorders>
              <w:top w:val="nil"/>
              <w:left w:val="nil"/>
              <w:bottom w:val="single" w:sz="8" w:space="0" w:color="auto"/>
              <w:right w:val="single" w:sz="8" w:space="0" w:color="auto"/>
            </w:tcBorders>
            <w:shd w:val="clear" w:color="000000" w:fill="DBE5F1"/>
            <w:vAlign w:val="center"/>
            <w:hideMark/>
          </w:tcPr>
          <w:p w:rsidR="0004256E" w:rsidRPr="008212CE" w:rsidRDefault="0004256E" w:rsidP="00C92B25">
            <w:pPr>
              <w:rPr>
                <w:color w:val="000000"/>
              </w:rPr>
            </w:pPr>
            <w:r w:rsidRPr="008212CE">
              <w:rPr>
                <w:color w:val="000000"/>
                <w:szCs w:val="22"/>
              </w:rPr>
              <w:t>пп.15 (минимальная) - пп.15 (оферта N)</w:t>
            </w:r>
          </w:p>
        </w:tc>
      </w:tr>
    </w:tbl>
    <w:p w:rsidR="0004256E" w:rsidRDefault="0004256E" w:rsidP="003C36D0">
      <w:pPr>
        <w:rPr>
          <w:rFonts w:ascii="Times New Roman" w:hAnsi="Times New Roman"/>
          <w:sz w:val="24"/>
        </w:rPr>
      </w:pPr>
    </w:p>
    <w:sectPr w:rsidR="0004256E"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1B5" w:rsidRDefault="007A21B5" w:rsidP="00FB07D9">
      <w:pPr>
        <w:spacing w:before="0"/>
      </w:pPr>
      <w:r>
        <w:separator/>
      </w:r>
    </w:p>
  </w:endnote>
  <w:endnote w:type="continuationSeparator" w:id="0">
    <w:p w:rsidR="007A21B5" w:rsidRDefault="007A21B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1B5" w:rsidRDefault="007A21B5">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1B5" w:rsidRDefault="007A21B5">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1B5" w:rsidRDefault="007A21B5" w:rsidP="00FB07D9">
      <w:pPr>
        <w:spacing w:before="0"/>
      </w:pPr>
      <w:r>
        <w:separator/>
      </w:r>
    </w:p>
  </w:footnote>
  <w:footnote w:type="continuationSeparator" w:id="0">
    <w:p w:rsidR="007A21B5" w:rsidRDefault="007A21B5"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2F8362E5"/>
    <w:multiLevelType w:val="hybridMultilevel"/>
    <w:tmpl w:val="C0007B0C"/>
    <w:lvl w:ilvl="0" w:tplc="50F89BF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8"/>
  </w:num>
  <w:num w:numId="6">
    <w:abstractNumId w:val="9"/>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ailMerge>
    <w:mainDocumentType w:val="formLetters"/>
    <w:dataType w:val="textFile"/>
    <w:activeRecord w:val="-1"/>
  </w:mailMerg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4B"/>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459"/>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EC8"/>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467"/>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5FB6"/>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15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5F"/>
    <w:rsid w:val="001872D1"/>
    <w:rsid w:val="001878C7"/>
    <w:rsid w:val="00190E9E"/>
    <w:rsid w:val="00191527"/>
    <w:rsid w:val="00192799"/>
    <w:rsid w:val="00192A7D"/>
    <w:rsid w:val="00192BB7"/>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75F"/>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B9"/>
    <w:rsid w:val="001F14FF"/>
    <w:rsid w:val="001F1A52"/>
    <w:rsid w:val="001F1A66"/>
    <w:rsid w:val="001F2367"/>
    <w:rsid w:val="001F3D14"/>
    <w:rsid w:val="001F47C3"/>
    <w:rsid w:val="001F480F"/>
    <w:rsid w:val="001F4DC9"/>
    <w:rsid w:val="001F5679"/>
    <w:rsid w:val="001F597E"/>
    <w:rsid w:val="001F5C35"/>
    <w:rsid w:val="001F5DCC"/>
    <w:rsid w:val="001F6633"/>
    <w:rsid w:val="001F6A72"/>
    <w:rsid w:val="001F71E0"/>
    <w:rsid w:val="001F7778"/>
    <w:rsid w:val="00200219"/>
    <w:rsid w:val="00200485"/>
    <w:rsid w:val="00200A79"/>
    <w:rsid w:val="00201076"/>
    <w:rsid w:val="00201404"/>
    <w:rsid w:val="00201A00"/>
    <w:rsid w:val="00201E18"/>
    <w:rsid w:val="00201E71"/>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38"/>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75"/>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04"/>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1E"/>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17E"/>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D4C"/>
    <w:rsid w:val="0037453A"/>
    <w:rsid w:val="003748AC"/>
    <w:rsid w:val="00374E14"/>
    <w:rsid w:val="003751BC"/>
    <w:rsid w:val="0037520D"/>
    <w:rsid w:val="003755D3"/>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A3E"/>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8C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14B"/>
    <w:rsid w:val="004B03C7"/>
    <w:rsid w:val="004B0A71"/>
    <w:rsid w:val="004B0F43"/>
    <w:rsid w:val="004B100D"/>
    <w:rsid w:val="004B1015"/>
    <w:rsid w:val="004B18CD"/>
    <w:rsid w:val="004B18D6"/>
    <w:rsid w:val="004B2051"/>
    <w:rsid w:val="004B2136"/>
    <w:rsid w:val="004B2294"/>
    <w:rsid w:val="004B2410"/>
    <w:rsid w:val="004B2688"/>
    <w:rsid w:val="004B279C"/>
    <w:rsid w:val="004B2F01"/>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3F0"/>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8F2"/>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292"/>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18"/>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D8A"/>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362"/>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62"/>
    <w:rsid w:val="00795990"/>
    <w:rsid w:val="00795D75"/>
    <w:rsid w:val="00795DB0"/>
    <w:rsid w:val="00796880"/>
    <w:rsid w:val="00796B6E"/>
    <w:rsid w:val="007A091C"/>
    <w:rsid w:val="007A09EF"/>
    <w:rsid w:val="007A0DAE"/>
    <w:rsid w:val="007A1305"/>
    <w:rsid w:val="007A1E4A"/>
    <w:rsid w:val="007A21B5"/>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1A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076B"/>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18C"/>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1A2"/>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E2D"/>
    <w:rsid w:val="00880FAD"/>
    <w:rsid w:val="00880FEC"/>
    <w:rsid w:val="00881143"/>
    <w:rsid w:val="00881596"/>
    <w:rsid w:val="008815A8"/>
    <w:rsid w:val="008815FB"/>
    <w:rsid w:val="0088163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45C"/>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849"/>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5A5"/>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0DB3"/>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D24"/>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381"/>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0A31"/>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7C2"/>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7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780"/>
    <w:rsid w:val="00BC785D"/>
    <w:rsid w:val="00BC7C56"/>
    <w:rsid w:val="00BD0062"/>
    <w:rsid w:val="00BD0A56"/>
    <w:rsid w:val="00BD0A8C"/>
    <w:rsid w:val="00BD0ECA"/>
    <w:rsid w:val="00BD1152"/>
    <w:rsid w:val="00BD124F"/>
    <w:rsid w:val="00BD13C8"/>
    <w:rsid w:val="00BD1AB1"/>
    <w:rsid w:val="00BD1B39"/>
    <w:rsid w:val="00BD1FF6"/>
    <w:rsid w:val="00BD27D2"/>
    <w:rsid w:val="00BD2AAB"/>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28"/>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8C4"/>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2B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6DD"/>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EA0"/>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5D1"/>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BD3"/>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AD"/>
    <w:rsid w:val="00D533FC"/>
    <w:rsid w:val="00D53497"/>
    <w:rsid w:val="00D54515"/>
    <w:rsid w:val="00D54647"/>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40F"/>
    <w:rsid w:val="00D62F84"/>
    <w:rsid w:val="00D63F06"/>
    <w:rsid w:val="00D63FCD"/>
    <w:rsid w:val="00D6461A"/>
    <w:rsid w:val="00D6472E"/>
    <w:rsid w:val="00D65244"/>
    <w:rsid w:val="00D65255"/>
    <w:rsid w:val="00D65531"/>
    <w:rsid w:val="00D657D3"/>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15"/>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4F"/>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764"/>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83B"/>
    <w:rsid w:val="00E6689F"/>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79F"/>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683"/>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FACF7FE"/>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92089-CB9B-4389-9E87-C60FA5BDB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5114</Words>
  <Characters>29156</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3</cp:revision>
  <cp:lastPrinted>2018-08-02T07:45:00Z</cp:lastPrinted>
  <dcterms:created xsi:type="dcterms:W3CDTF">2018-08-22T09:02:00Z</dcterms:created>
  <dcterms:modified xsi:type="dcterms:W3CDTF">2018-08-22T09:03:00Z</dcterms:modified>
</cp:coreProperties>
</file>